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2B942" w14:textId="5C58BB57" w:rsidR="00AC7B46" w:rsidRPr="00A40C6D" w:rsidRDefault="00AC7B46" w:rsidP="001475F6">
      <w:pPr>
        <w:spacing w:after="0" w:line="324" w:lineRule="auto"/>
        <w:jc w:val="center"/>
        <w:rPr>
          <w:rFonts w:ascii="Times New Roman" w:hAnsi="Times New Roman" w:cs="Times New Roman"/>
          <w:b/>
          <w:color w:val="000000" w:themeColor="text1"/>
          <w:sz w:val="20"/>
          <w:szCs w:val="20"/>
        </w:rPr>
      </w:pPr>
      <w:r w:rsidRPr="00A40C6D">
        <w:rPr>
          <w:rFonts w:ascii="Times New Roman" w:hAnsi="Times New Roman" w:cs="Times New Roman"/>
          <w:b/>
          <w:color w:val="000000" w:themeColor="text1"/>
          <w:sz w:val="20"/>
          <w:szCs w:val="20"/>
        </w:rPr>
        <w:t>FORM I</w:t>
      </w:r>
      <w:r w:rsidR="001C73E3" w:rsidRPr="00A40C6D">
        <w:rPr>
          <w:rFonts w:ascii="Times New Roman" w:hAnsi="Times New Roman" w:cs="Times New Roman"/>
          <w:b/>
          <w:color w:val="000000" w:themeColor="text1"/>
          <w:sz w:val="20"/>
          <w:szCs w:val="20"/>
        </w:rPr>
        <w:t>I</w:t>
      </w:r>
    </w:p>
    <w:p w14:paraId="5D09F3F0" w14:textId="126A474E" w:rsidR="00AC7B46" w:rsidRPr="00A40C6D" w:rsidRDefault="00C95CAA" w:rsidP="001475F6">
      <w:pPr>
        <w:spacing w:after="0" w:line="324" w:lineRule="auto"/>
        <w:jc w:val="center"/>
        <w:rPr>
          <w:rFonts w:ascii="Times New Roman" w:hAnsi="Times New Roman" w:cs="Times New Roman"/>
          <w:b/>
          <w:color w:val="000000" w:themeColor="text1"/>
          <w:sz w:val="20"/>
          <w:szCs w:val="20"/>
        </w:rPr>
      </w:pPr>
      <w:r w:rsidRPr="00A40C6D">
        <w:rPr>
          <w:rFonts w:ascii="Times New Roman" w:hAnsi="Times New Roman" w:cs="Times New Roman"/>
          <w:b/>
          <w:color w:val="000000" w:themeColor="text1"/>
          <w:sz w:val="20"/>
          <w:szCs w:val="20"/>
        </w:rPr>
        <w:t>[See regulation 5(</w:t>
      </w:r>
      <w:r w:rsidR="00BF0BA4" w:rsidRPr="00A40C6D">
        <w:rPr>
          <w:rFonts w:ascii="Times New Roman" w:hAnsi="Times New Roman" w:cs="Times New Roman"/>
          <w:b/>
          <w:color w:val="000000" w:themeColor="text1"/>
          <w:sz w:val="20"/>
          <w:szCs w:val="20"/>
        </w:rPr>
        <w:t>3</w:t>
      </w:r>
      <w:r w:rsidRPr="00A40C6D">
        <w:rPr>
          <w:rFonts w:ascii="Times New Roman" w:hAnsi="Times New Roman" w:cs="Times New Roman"/>
          <w:b/>
          <w:color w:val="000000" w:themeColor="text1"/>
          <w:sz w:val="20"/>
          <w:szCs w:val="20"/>
        </w:rPr>
        <w:t>)]</w:t>
      </w:r>
    </w:p>
    <w:p w14:paraId="61E02BA8" w14:textId="77777777" w:rsidR="00C95CAA" w:rsidRPr="00A40C6D" w:rsidRDefault="00C95CAA" w:rsidP="001475F6">
      <w:pPr>
        <w:spacing w:after="0" w:line="324" w:lineRule="auto"/>
        <w:jc w:val="center"/>
        <w:rPr>
          <w:rFonts w:ascii="Times New Roman" w:hAnsi="Times New Roman" w:cs="Times New Roman"/>
          <w:b/>
          <w:color w:val="000000" w:themeColor="text1"/>
          <w:sz w:val="20"/>
          <w:szCs w:val="20"/>
        </w:rPr>
      </w:pPr>
    </w:p>
    <w:p w14:paraId="6FF7B454" w14:textId="77777777" w:rsidR="00AC7B46" w:rsidRPr="00A40C6D" w:rsidRDefault="00AC7B46" w:rsidP="001475F6">
      <w:pPr>
        <w:spacing w:after="0" w:line="324" w:lineRule="auto"/>
        <w:jc w:val="center"/>
        <w:rPr>
          <w:rFonts w:ascii="Times New Roman" w:hAnsi="Times New Roman" w:cs="Times New Roman"/>
          <w:b/>
          <w:color w:val="000000" w:themeColor="text1"/>
          <w:sz w:val="20"/>
          <w:szCs w:val="20"/>
        </w:rPr>
      </w:pPr>
      <w:r w:rsidRPr="00A40C6D">
        <w:rPr>
          <w:rFonts w:ascii="Times New Roman" w:hAnsi="Times New Roman" w:cs="Times New Roman"/>
          <w:b/>
          <w:color w:val="000000" w:themeColor="text1"/>
          <w:sz w:val="20"/>
          <w:szCs w:val="20"/>
        </w:rPr>
        <w:t>Registration No: (to be assigned by the Competition Commission of India)</w:t>
      </w:r>
    </w:p>
    <w:p w14:paraId="0CCDF4BA" w14:textId="77777777" w:rsidR="00AC7B46" w:rsidRPr="00A40C6D" w:rsidRDefault="00AC7B46" w:rsidP="001475F6">
      <w:pPr>
        <w:spacing w:after="0" w:line="324" w:lineRule="auto"/>
        <w:jc w:val="center"/>
        <w:rPr>
          <w:rFonts w:ascii="Times New Roman" w:hAnsi="Times New Roman" w:cs="Times New Roman"/>
          <w:b/>
          <w:color w:val="000000" w:themeColor="text1"/>
          <w:sz w:val="20"/>
          <w:szCs w:val="20"/>
        </w:rPr>
      </w:pPr>
    </w:p>
    <w:p w14:paraId="543240F0" w14:textId="77777777" w:rsidR="00AC7B46" w:rsidRPr="00A40C6D" w:rsidRDefault="00AC7B46" w:rsidP="001475F6">
      <w:pPr>
        <w:spacing w:after="0" w:line="324" w:lineRule="auto"/>
        <w:jc w:val="center"/>
        <w:rPr>
          <w:rFonts w:ascii="Times New Roman" w:hAnsi="Times New Roman" w:cs="Times New Roman"/>
          <w:b/>
          <w:color w:val="000000" w:themeColor="text1"/>
          <w:sz w:val="20"/>
          <w:szCs w:val="20"/>
        </w:rPr>
      </w:pPr>
      <w:r w:rsidRPr="00A40C6D">
        <w:rPr>
          <w:rFonts w:ascii="Times New Roman" w:hAnsi="Times New Roman" w:cs="Times New Roman"/>
          <w:b/>
          <w:color w:val="000000" w:themeColor="text1"/>
          <w:sz w:val="20"/>
          <w:szCs w:val="20"/>
        </w:rPr>
        <w:t>Information required to be filled in by the notifying party(</w:t>
      </w:r>
      <w:proofErr w:type="spellStart"/>
      <w:r w:rsidRPr="00A40C6D">
        <w:rPr>
          <w:rFonts w:ascii="Times New Roman" w:hAnsi="Times New Roman" w:cs="Times New Roman"/>
          <w:b/>
          <w:color w:val="000000" w:themeColor="text1"/>
          <w:sz w:val="20"/>
          <w:szCs w:val="20"/>
        </w:rPr>
        <w:t>ies</w:t>
      </w:r>
      <w:proofErr w:type="spellEnd"/>
      <w:r w:rsidRPr="00A40C6D">
        <w:rPr>
          <w:rFonts w:ascii="Times New Roman" w:hAnsi="Times New Roman" w:cs="Times New Roman"/>
          <w:b/>
          <w:color w:val="000000" w:themeColor="text1"/>
          <w:sz w:val="20"/>
          <w:szCs w:val="20"/>
        </w:rPr>
        <w:t>)</w:t>
      </w:r>
    </w:p>
    <w:p w14:paraId="26F207F6" w14:textId="77777777" w:rsidR="00AC7B46" w:rsidRPr="00A40C6D" w:rsidRDefault="00AC7B46" w:rsidP="001475F6">
      <w:pPr>
        <w:spacing w:after="0" w:line="324" w:lineRule="auto"/>
        <w:jc w:val="center"/>
        <w:rPr>
          <w:rFonts w:ascii="Times New Roman" w:hAnsi="Times New Roman" w:cs="Times New Roman"/>
          <w:b/>
          <w:color w:val="000000" w:themeColor="text1"/>
          <w:sz w:val="20"/>
          <w:szCs w:val="20"/>
        </w:rPr>
      </w:pPr>
    </w:p>
    <w:p w14:paraId="2E283ADD" w14:textId="77777777" w:rsidR="00AC7B46" w:rsidRPr="00A40C6D" w:rsidRDefault="00AC7B46" w:rsidP="001475F6">
      <w:pPr>
        <w:spacing w:after="0" w:line="324" w:lineRule="auto"/>
        <w:jc w:val="center"/>
        <w:rPr>
          <w:rFonts w:ascii="Times New Roman" w:hAnsi="Times New Roman" w:cs="Times New Roman"/>
          <w:b/>
          <w:color w:val="000000" w:themeColor="text1"/>
          <w:sz w:val="20"/>
          <w:szCs w:val="20"/>
        </w:rPr>
      </w:pPr>
      <w:r w:rsidRPr="00A40C6D">
        <w:rPr>
          <w:rFonts w:ascii="Times New Roman" w:hAnsi="Times New Roman" w:cs="Times New Roman"/>
          <w:b/>
          <w:color w:val="000000" w:themeColor="text1"/>
          <w:sz w:val="20"/>
          <w:szCs w:val="20"/>
        </w:rPr>
        <w:t>Part I: Basic information</w:t>
      </w:r>
    </w:p>
    <w:p w14:paraId="58670999" w14:textId="77777777" w:rsidR="00AC7B46" w:rsidRPr="00A40C6D" w:rsidRDefault="00AC7B46" w:rsidP="001475F6">
      <w:pPr>
        <w:spacing w:after="0" w:line="324" w:lineRule="auto"/>
        <w:jc w:val="both"/>
        <w:rPr>
          <w:rFonts w:ascii="Times New Roman" w:hAnsi="Times New Roman" w:cs="Times New Roman"/>
          <w:color w:val="000000" w:themeColor="text1"/>
          <w:sz w:val="20"/>
          <w:szCs w:val="20"/>
        </w:rPr>
      </w:pPr>
    </w:p>
    <w:p w14:paraId="03E82035" w14:textId="77777777" w:rsidR="00AC7B46" w:rsidRPr="00A40C6D" w:rsidRDefault="00AC7B46" w:rsidP="001475F6">
      <w:pPr>
        <w:pStyle w:val="ListParagraph"/>
        <w:numPr>
          <w:ilvl w:val="0"/>
          <w:numId w:val="20"/>
        </w:numPr>
        <w:spacing w:after="0" w:line="324" w:lineRule="auto"/>
        <w:ind w:left="1134" w:hanging="567"/>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Information about each of the party to the combination:</w:t>
      </w:r>
    </w:p>
    <w:p w14:paraId="7B283AC3" w14:textId="77777777" w:rsidR="00AC7B46" w:rsidRPr="00A40C6D" w:rsidRDefault="00AC7B46" w:rsidP="001475F6">
      <w:pPr>
        <w:pStyle w:val="ListParagraph"/>
        <w:spacing w:after="0" w:line="324" w:lineRule="auto"/>
        <w:ind w:left="1134"/>
        <w:jc w:val="both"/>
        <w:rPr>
          <w:rFonts w:ascii="Times New Roman" w:hAnsi="Times New Roman" w:cs="Times New Roman"/>
          <w:color w:val="000000" w:themeColor="text1"/>
          <w:sz w:val="20"/>
          <w:szCs w:val="20"/>
        </w:rPr>
      </w:pPr>
    </w:p>
    <w:p w14:paraId="51633CCE" w14:textId="77777777" w:rsidR="00AC7B46" w:rsidRPr="00A40C6D" w:rsidRDefault="00AC7B46" w:rsidP="001475F6">
      <w:pPr>
        <w:pStyle w:val="ListParagraph"/>
        <w:numPr>
          <w:ilvl w:val="1"/>
          <w:numId w:val="20"/>
        </w:numPr>
        <w:spacing w:after="0" w:line="324" w:lineRule="auto"/>
        <w:ind w:left="1827" w:hanging="693"/>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Legal names of parties to the combination and their role:</w:t>
      </w:r>
    </w:p>
    <w:p w14:paraId="67208F50" w14:textId="77777777" w:rsidR="00AC7B46" w:rsidRPr="00A40C6D" w:rsidRDefault="00AC7B46" w:rsidP="001475F6">
      <w:pPr>
        <w:pStyle w:val="ListParagraph"/>
        <w:numPr>
          <w:ilvl w:val="1"/>
          <w:numId w:val="20"/>
        </w:numPr>
        <w:spacing w:after="0" w:line="324" w:lineRule="auto"/>
        <w:ind w:left="1827" w:hanging="693"/>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Legal status of the parties to the combination (Company/Firm/LLP/Trust etc.):</w:t>
      </w:r>
    </w:p>
    <w:p w14:paraId="6726E027" w14:textId="77777777" w:rsidR="00AC7B46" w:rsidRPr="00A40C6D" w:rsidRDefault="00AC7B46" w:rsidP="001475F6">
      <w:pPr>
        <w:pStyle w:val="ListParagraph"/>
        <w:numPr>
          <w:ilvl w:val="1"/>
          <w:numId w:val="20"/>
        </w:numPr>
        <w:spacing w:after="0" w:line="324" w:lineRule="auto"/>
        <w:ind w:left="1827" w:hanging="693"/>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Jurisdiction of incorporation/formation:</w:t>
      </w:r>
    </w:p>
    <w:p w14:paraId="59722E2E" w14:textId="77777777" w:rsidR="00AC7B46" w:rsidRPr="00A40C6D" w:rsidRDefault="00AC7B46" w:rsidP="001475F6">
      <w:pPr>
        <w:pStyle w:val="ListParagraph"/>
        <w:numPr>
          <w:ilvl w:val="1"/>
          <w:numId w:val="20"/>
        </w:numPr>
        <w:spacing w:after="0" w:line="324" w:lineRule="auto"/>
        <w:ind w:left="1827" w:hanging="693"/>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Registration number (if applicable):</w:t>
      </w:r>
    </w:p>
    <w:p w14:paraId="0C6277C6" w14:textId="77777777" w:rsidR="00AC7B46" w:rsidRPr="00A40C6D" w:rsidRDefault="00AC7B46" w:rsidP="001475F6">
      <w:pPr>
        <w:pStyle w:val="ListParagraph"/>
        <w:numPr>
          <w:ilvl w:val="1"/>
          <w:numId w:val="20"/>
        </w:numPr>
        <w:spacing w:after="0" w:line="324" w:lineRule="auto"/>
        <w:ind w:left="1827" w:hanging="693"/>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 xml:space="preserve">Complete registered address / </w:t>
      </w:r>
      <w:r w:rsidR="00C95CAA" w:rsidRPr="00A40C6D">
        <w:rPr>
          <w:rFonts w:ascii="Times New Roman" w:hAnsi="Times New Roman" w:cs="Times New Roman"/>
          <w:color w:val="000000" w:themeColor="text1"/>
          <w:sz w:val="20"/>
          <w:szCs w:val="20"/>
        </w:rPr>
        <w:t>p</w:t>
      </w:r>
      <w:r w:rsidRPr="00A40C6D">
        <w:rPr>
          <w:rFonts w:ascii="Times New Roman" w:hAnsi="Times New Roman" w:cs="Times New Roman"/>
          <w:color w:val="000000" w:themeColor="text1"/>
          <w:sz w:val="20"/>
          <w:szCs w:val="20"/>
        </w:rPr>
        <w:t>rincipal business address:</w:t>
      </w:r>
    </w:p>
    <w:p w14:paraId="3899B156" w14:textId="77777777" w:rsidR="00AC7B46" w:rsidRPr="00A40C6D" w:rsidRDefault="00AC7B46" w:rsidP="001475F6">
      <w:pPr>
        <w:pStyle w:val="ListParagraph"/>
        <w:numPr>
          <w:ilvl w:val="1"/>
          <w:numId w:val="20"/>
        </w:numPr>
        <w:spacing w:after="0" w:line="324" w:lineRule="auto"/>
        <w:ind w:left="1827" w:hanging="693"/>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 xml:space="preserve">Name of the person signing on behalf of the parties to the combination and </w:t>
      </w:r>
      <w:r w:rsidR="00C95CAA" w:rsidRPr="00A40C6D">
        <w:rPr>
          <w:rFonts w:ascii="Times New Roman" w:hAnsi="Times New Roman" w:cs="Times New Roman"/>
          <w:color w:val="000000" w:themeColor="text1"/>
          <w:sz w:val="20"/>
          <w:szCs w:val="20"/>
        </w:rPr>
        <w:t xml:space="preserve">his </w:t>
      </w:r>
      <w:r w:rsidRPr="00A40C6D">
        <w:rPr>
          <w:rFonts w:ascii="Times New Roman" w:hAnsi="Times New Roman" w:cs="Times New Roman"/>
          <w:color w:val="000000" w:themeColor="text1"/>
          <w:sz w:val="20"/>
          <w:szCs w:val="20"/>
        </w:rPr>
        <w:t>contact details (email address, telephone n</w:t>
      </w:r>
      <w:r w:rsidR="00C95CAA" w:rsidRPr="00A40C6D">
        <w:rPr>
          <w:rFonts w:ascii="Times New Roman" w:hAnsi="Times New Roman" w:cs="Times New Roman"/>
          <w:color w:val="000000" w:themeColor="text1"/>
          <w:sz w:val="20"/>
          <w:szCs w:val="20"/>
        </w:rPr>
        <w:t>umber</w:t>
      </w:r>
      <w:r w:rsidRPr="00A40C6D">
        <w:rPr>
          <w:rFonts w:ascii="Times New Roman" w:hAnsi="Times New Roman" w:cs="Times New Roman"/>
          <w:color w:val="000000" w:themeColor="text1"/>
          <w:sz w:val="20"/>
          <w:szCs w:val="20"/>
        </w:rPr>
        <w:t>, mobile n</w:t>
      </w:r>
      <w:r w:rsidR="00C95CAA" w:rsidRPr="00A40C6D">
        <w:rPr>
          <w:rFonts w:ascii="Times New Roman" w:hAnsi="Times New Roman" w:cs="Times New Roman"/>
          <w:color w:val="000000" w:themeColor="text1"/>
          <w:sz w:val="20"/>
          <w:szCs w:val="20"/>
        </w:rPr>
        <w:t>umber</w:t>
      </w:r>
      <w:r w:rsidRPr="00A40C6D">
        <w:rPr>
          <w:rFonts w:ascii="Times New Roman" w:hAnsi="Times New Roman" w:cs="Times New Roman"/>
          <w:color w:val="000000" w:themeColor="text1"/>
          <w:sz w:val="20"/>
          <w:szCs w:val="20"/>
        </w:rPr>
        <w:t xml:space="preserve">, including </w:t>
      </w:r>
      <w:r w:rsidR="00C95CAA" w:rsidRPr="00A40C6D">
        <w:rPr>
          <w:rFonts w:ascii="Times New Roman" w:hAnsi="Times New Roman" w:cs="Times New Roman"/>
          <w:color w:val="000000" w:themeColor="text1"/>
          <w:sz w:val="20"/>
          <w:szCs w:val="20"/>
        </w:rPr>
        <w:t>c</w:t>
      </w:r>
      <w:r w:rsidRPr="00A40C6D">
        <w:rPr>
          <w:rFonts w:ascii="Times New Roman" w:hAnsi="Times New Roman" w:cs="Times New Roman"/>
          <w:color w:val="000000" w:themeColor="text1"/>
          <w:sz w:val="20"/>
          <w:szCs w:val="20"/>
        </w:rPr>
        <w:t>ountry/</w:t>
      </w:r>
      <w:r w:rsidR="00C95CAA" w:rsidRPr="00A40C6D">
        <w:rPr>
          <w:rFonts w:ascii="Times New Roman" w:hAnsi="Times New Roman" w:cs="Times New Roman"/>
          <w:color w:val="000000" w:themeColor="text1"/>
          <w:sz w:val="20"/>
          <w:szCs w:val="20"/>
        </w:rPr>
        <w:t>c</w:t>
      </w:r>
      <w:r w:rsidRPr="00A40C6D">
        <w:rPr>
          <w:rFonts w:ascii="Times New Roman" w:hAnsi="Times New Roman" w:cs="Times New Roman"/>
          <w:color w:val="000000" w:themeColor="text1"/>
          <w:sz w:val="20"/>
          <w:szCs w:val="20"/>
        </w:rPr>
        <w:t>ity/</w:t>
      </w:r>
      <w:r w:rsidR="00C95CAA" w:rsidRPr="00A40C6D">
        <w:rPr>
          <w:rFonts w:ascii="Times New Roman" w:hAnsi="Times New Roman" w:cs="Times New Roman"/>
          <w:color w:val="000000" w:themeColor="text1"/>
          <w:sz w:val="20"/>
          <w:szCs w:val="20"/>
        </w:rPr>
        <w:t>a</w:t>
      </w:r>
      <w:r w:rsidRPr="00A40C6D">
        <w:rPr>
          <w:rFonts w:ascii="Times New Roman" w:hAnsi="Times New Roman" w:cs="Times New Roman"/>
          <w:color w:val="000000" w:themeColor="text1"/>
          <w:sz w:val="20"/>
          <w:szCs w:val="20"/>
        </w:rPr>
        <w:t xml:space="preserve">rea </w:t>
      </w:r>
      <w:r w:rsidR="00C95CAA" w:rsidRPr="00A40C6D">
        <w:rPr>
          <w:rFonts w:ascii="Times New Roman" w:hAnsi="Times New Roman" w:cs="Times New Roman"/>
          <w:color w:val="000000" w:themeColor="text1"/>
          <w:sz w:val="20"/>
          <w:szCs w:val="20"/>
        </w:rPr>
        <w:t>c</w:t>
      </w:r>
      <w:r w:rsidRPr="00A40C6D">
        <w:rPr>
          <w:rFonts w:ascii="Times New Roman" w:hAnsi="Times New Roman" w:cs="Times New Roman"/>
          <w:color w:val="000000" w:themeColor="text1"/>
          <w:sz w:val="20"/>
          <w:szCs w:val="20"/>
        </w:rPr>
        <w:t>ode):</w:t>
      </w:r>
    </w:p>
    <w:p w14:paraId="7B34F1E0" w14:textId="77777777" w:rsidR="00AC7B46" w:rsidRPr="00A40C6D" w:rsidRDefault="00AC7B46" w:rsidP="001475F6">
      <w:pPr>
        <w:pStyle w:val="ListParagraph"/>
        <w:numPr>
          <w:ilvl w:val="1"/>
          <w:numId w:val="20"/>
        </w:numPr>
        <w:spacing w:after="0" w:line="324" w:lineRule="auto"/>
        <w:ind w:left="1827" w:hanging="693"/>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Complete address and contact details in India:</w:t>
      </w:r>
    </w:p>
    <w:p w14:paraId="39302313" w14:textId="77777777" w:rsidR="00AC7B46" w:rsidRPr="00A40C6D" w:rsidRDefault="00AC7B46" w:rsidP="001475F6">
      <w:pPr>
        <w:pStyle w:val="ListParagraph"/>
        <w:numPr>
          <w:ilvl w:val="1"/>
          <w:numId w:val="20"/>
        </w:numPr>
        <w:spacing w:after="0" w:line="324" w:lineRule="auto"/>
        <w:ind w:left="1827" w:hanging="693"/>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Website address:</w:t>
      </w:r>
    </w:p>
    <w:p w14:paraId="06BE5DC2" w14:textId="77777777" w:rsidR="00AC7B46" w:rsidRPr="00A40C6D" w:rsidRDefault="00AC7B46" w:rsidP="001475F6">
      <w:pPr>
        <w:pStyle w:val="ListParagraph"/>
        <w:numPr>
          <w:ilvl w:val="1"/>
          <w:numId w:val="20"/>
        </w:numPr>
        <w:spacing w:after="0" w:line="324" w:lineRule="auto"/>
        <w:ind w:left="1827" w:hanging="693"/>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Relevant 4-digit National Industrial Classification of the activities of the parties to the combination:</w:t>
      </w:r>
    </w:p>
    <w:p w14:paraId="501F8463" w14:textId="77777777" w:rsidR="00AC7B46" w:rsidRPr="00A40C6D" w:rsidRDefault="00AC7B46" w:rsidP="001475F6">
      <w:pPr>
        <w:pStyle w:val="ListParagraph"/>
        <w:numPr>
          <w:ilvl w:val="1"/>
          <w:numId w:val="20"/>
        </w:numPr>
        <w:spacing w:after="0" w:line="324" w:lineRule="auto"/>
        <w:ind w:left="1827" w:hanging="693"/>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Date of pre-filing consultation, if any:</w:t>
      </w:r>
      <w:r w:rsidRPr="00A40C6D">
        <w:rPr>
          <w:rFonts w:ascii="Times New Roman" w:hAnsi="Times New Roman" w:cs="Times New Roman"/>
          <w:color w:val="000000" w:themeColor="text1"/>
          <w:sz w:val="20"/>
          <w:szCs w:val="20"/>
        </w:rPr>
        <w:tab/>
      </w:r>
    </w:p>
    <w:p w14:paraId="6426AA8C" w14:textId="77777777" w:rsidR="00AC7B46" w:rsidRPr="00A40C6D" w:rsidRDefault="00AC7B46" w:rsidP="001475F6">
      <w:pPr>
        <w:spacing w:after="0" w:line="324" w:lineRule="auto"/>
        <w:jc w:val="both"/>
        <w:rPr>
          <w:rFonts w:ascii="Times New Roman" w:hAnsi="Times New Roman" w:cs="Times New Roman"/>
          <w:color w:val="000000" w:themeColor="text1"/>
          <w:sz w:val="20"/>
          <w:szCs w:val="20"/>
        </w:rPr>
      </w:pPr>
    </w:p>
    <w:p w14:paraId="3A699BDE" w14:textId="77777777" w:rsidR="00AC7B46" w:rsidRPr="00A40C6D" w:rsidRDefault="00AC7B46" w:rsidP="001475F6">
      <w:pPr>
        <w:spacing w:after="0" w:line="324" w:lineRule="auto"/>
        <w:jc w:val="center"/>
        <w:rPr>
          <w:rFonts w:ascii="Times New Roman" w:hAnsi="Times New Roman" w:cs="Times New Roman"/>
          <w:b/>
          <w:color w:val="000000" w:themeColor="text1"/>
          <w:sz w:val="20"/>
          <w:szCs w:val="20"/>
        </w:rPr>
      </w:pPr>
      <w:r w:rsidRPr="00A40C6D">
        <w:rPr>
          <w:rFonts w:ascii="Times New Roman" w:hAnsi="Times New Roman" w:cs="Times New Roman"/>
          <w:b/>
          <w:color w:val="000000" w:themeColor="text1"/>
          <w:sz w:val="20"/>
          <w:szCs w:val="20"/>
        </w:rPr>
        <w:t>Part II: Payment of fee</w:t>
      </w:r>
    </w:p>
    <w:p w14:paraId="008D79C8" w14:textId="7596DEBE" w:rsidR="00AC7B46" w:rsidRPr="00A40C6D" w:rsidRDefault="00C95CAA" w:rsidP="001475F6">
      <w:pPr>
        <w:spacing w:after="0" w:line="324" w:lineRule="auto"/>
        <w:jc w:val="center"/>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w:t>
      </w:r>
      <w:r w:rsidRPr="00A40C6D">
        <w:rPr>
          <w:rFonts w:ascii="Times New Roman" w:hAnsi="Times New Roman" w:cs="Times New Roman"/>
          <w:b/>
          <w:bCs/>
          <w:color w:val="000000" w:themeColor="text1"/>
          <w:sz w:val="20"/>
          <w:szCs w:val="20"/>
        </w:rPr>
        <w:t>See clause (</w:t>
      </w:r>
      <w:r w:rsidR="00382509" w:rsidRPr="00A40C6D">
        <w:rPr>
          <w:rFonts w:ascii="Times New Roman" w:hAnsi="Times New Roman" w:cs="Times New Roman"/>
          <w:b/>
          <w:bCs/>
          <w:color w:val="000000" w:themeColor="text1"/>
          <w:sz w:val="20"/>
          <w:szCs w:val="20"/>
        </w:rPr>
        <w:t>b</w:t>
      </w:r>
      <w:r w:rsidRPr="00A40C6D">
        <w:rPr>
          <w:rFonts w:ascii="Times New Roman" w:hAnsi="Times New Roman" w:cs="Times New Roman"/>
          <w:b/>
          <w:bCs/>
          <w:color w:val="000000" w:themeColor="text1"/>
          <w:sz w:val="20"/>
          <w:szCs w:val="20"/>
        </w:rPr>
        <w:t xml:space="preserve">) of </w:t>
      </w:r>
      <w:r w:rsidR="001C7005" w:rsidRPr="00A40C6D">
        <w:rPr>
          <w:rFonts w:ascii="Times New Roman" w:hAnsi="Times New Roman" w:cs="Times New Roman"/>
          <w:b/>
          <w:bCs/>
          <w:color w:val="000000" w:themeColor="text1"/>
          <w:sz w:val="20"/>
          <w:szCs w:val="20"/>
        </w:rPr>
        <w:t>r</w:t>
      </w:r>
      <w:r w:rsidRPr="00A40C6D">
        <w:rPr>
          <w:rFonts w:ascii="Times New Roman" w:hAnsi="Times New Roman" w:cs="Times New Roman"/>
          <w:b/>
          <w:bCs/>
          <w:color w:val="000000" w:themeColor="text1"/>
          <w:sz w:val="20"/>
          <w:szCs w:val="20"/>
        </w:rPr>
        <w:t>egulation 11</w:t>
      </w:r>
      <w:r w:rsidRPr="00A40C6D">
        <w:rPr>
          <w:rFonts w:ascii="Times New Roman" w:hAnsi="Times New Roman" w:cs="Times New Roman"/>
          <w:color w:val="000000" w:themeColor="text1"/>
          <w:sz w:val="20"/>
          <w:szCs w:val="20"/>
        </w:rPr>
        <w:t>]</w:t>
      </w:r>
    </w:p>
    <w:p w14:paraId="4E8590DF" w14:textId="77777777" w:rsidR="00C95CAA" w:rsidRPr="00A40C6D" w:rsidRDefault="00C95CAA" w:rsidP="001475F6">
      <w:pPr>
        <w:spacing w:after="0" w:line="324" w:lineRule="auto"/>
        <w:jc w:val="center"/>
        <w:rPr>
          <w:rFonts w:ascii="Times New Roman" w:hAnsi="Times New Roman" w:cs="Times New Roman"/>
          <w:color w:val="000000" w:themeColor="text1"/>
          <w:sz w:val="20"/>
          <w:szCs w:val="20"/>
        </w:rPr>
      </w:pPr>
    </w:p>
    <w:p w14:paraId="7513A316" w14:textId="77777777" w:rsidR="00AC7B46" w:rsidRPr="00A40C6D" w:rsidRDefault="00123F8E" w:rsidP="001475F6">
      <w:pPr>
        <w:pStyle w:val="ListParagraph"/>
        <w:numPr>
          <w:ilvl w:val="0"/>
          <w:numId w:val="20"/>
        </w:numPr>
        <w:spacing w:after="0" w:line="324" w:lineRule="auto"/>
        <w:ind w:left="1134" w:hanging="567"/>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Particulars of fee deposited.</w:t>
      </w:r>
    </w:p>
    <w:p w14:paraId="0D6473C3" w14:textId="77777777" w:rsidR="00AC7B46" w:rsidRPr="00A40C6D" w:rsidRDefault="00AC7B46" w:rsidP="001475F6">
      <w:pPr>
        <w:spacing w:after="0" w:line="324" w:lineRule="auto"/>
        <w:jc w:val="both"/>
        <w:rPr>
          <w:rFonts w:ascii="Times New Roman" w:hAnsi="Times New Roman" w:cs="Times New Roman"/>
          <w:color w:val="000000" w:themeColor="text1"/>
          <w:sz w:val="20"/>
          <w:szCs w:val="20"/>
        </w:rPr>
      </w:pPr>
    </w:p>
    <w:p w14:paraId="61B9C18D" w14:textId="77777777" w:rsidR="00AC7B46" w:rsidRPr="00A40C6D" w:rsidRDefault="00AC7B46" w:rsidP="001475F6">
      <w:pPr>
        <w:spacing w:after="0" w:line="324" w:lineRule="auto"/>
        <w:jc w:val="center"/>
        <w:rPr>
          <w:rFonts w:ascii="Times New Roman" w:hAnsi="Times New Roman" w:cs="Times New Roman"/>
          <w:b/>
          <w:color w:val="000000" w:themeColor="text1"/>
          <w:sz w:val="20"/>
          <w:szCs w:val="20"/>
        </w:rPr>
      </w:pPr>
      <w:r w:rsidRPr="00A40C6D">
        <w:rPr>
          <w:rFonts w:ascii="Times New Roman" w:hAnsi="Times New Roman" w:cs="Times New Roman"/>
          <w:b/>
          <w:color w:val="000000" w:themeColor="text1"/>
          <w:sz w:val="20"/>
          <w:szCs w:val="20"/>
        </w:rPr>
        <w:t>Part III: Authori</w:t>
      </w:r>
      <w:r w:rsidR="00C95CAA" w:rsidRPr="00A40C6D">
        <w:rPr>
          <w:rFonts w:ascii="Times New Roman" w:hAnsi="Times New Roman" w:cs="Times New Roman"/>
          <w:b/>
          <w:color w:val="000000" w:themeColor="text1"/>
          <w:sz w:val="20"/>
          <w:szCs w:val="20"/>
        </w:rPr>
        <w:t>s</w:t>
      </w:r>
      <w:r w:rsidRPr="00A40C6D">
        <w:rPr>
          <w:rFonts w:ascii="Times New Roman" w:hAnsi="Times New Roman" w:cs="Times New Roman"/>
          <w:b/>
          <w:color w:val="000000" w:themeColor="text1"/>
          <w:sz w:val="20"/>
          <w:szCs w:val="20"/>
        </w:rPr>
        <w:t>ation regarding communication</w:t>
      </w:r>
    </w:p>
    <w:p w14:paraId="2E432387" w14:textId="77777777" w:rsidR="00AC7B46" w:rsidRPr="00A40C6D" w:rsidRDefault="00AC7B46" w:rsidP="001475F6">
      <w:pPr>
        <w:spacing w:after="0" w:line="324" w:lineRule="auto"/>
        <w:jc w:val="both"/>
        <w:rPr>
          <w:rFonts w:ascii="Times New Roman" w:hAnsi="Times New Roman" w:cs="Times New Roman"/>
          <w:color w:val="000000" w:themeColor="text1"/>
          <w:sz w:val="20"/>
          <w:szCs w:val="20"/>
        </w:rPr>
      </w:pPr>
    </w:p>
    <w:p w14:paraId="60B6BBB2" w14:textId="77777777" w:rsidR="00AC7B46" w:rsidRPr="00A40C6D" w:rsidRDefault="00AC7B46" w:rsidP="001475F6">
      <w:pPr>
        <w:pStyle w:val="ListParagraph"/>
        <w:numPr>
          <w:ilvl w:val="0"/>
          <w:numId w:val="20"/>
        </w:numPr>
        <w:spacing w:after="0" w:line="324" w:lineRule="auto"/>
        <w:ind w:left="1134" w:hanging="567"/>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Name, complete address and contact details of Individual(s) in India who is authori</w:t>
      </w:r>
      <w:r w:rsidR="00C95CAA" w:rsidRPr="00A40C6D">
        <w:rPr>
          <w:rFonts w:ascii="Times New Roman" w:hAnsi="Times New Roman" w:cs="Times New Roman"/>
          <w:color w:val="000000" w:themeColor="text1"/>
          <w:sz w:val="20"/>
          <w:szCs w:val="20"/>
        </w:rPr>
        <w:t>s</w:t>
      </w:r>
      <w:r w:rsidRPr="00A40C6D">
        <w:rPr>
          <w:rFonts w:ascii="Times New Roman" w:hAnsi="Times New Roman" w:cs="Times New Roman"/>
          <w:color w:val="000000" w:themeColor="text1"/>
          <w:sz w:val="20"/>
          <w:szCs w:val="20"/>
        </w:rPr>
        <w:t>ed to receive communication(s) on behalf of the notifying party(</w:t>
      </w:r>
      <w:proofErr w:type="spellStart"/>
      <w:r w:rsidRPr="00A40C6D">
        <w:rPr>
          <w:rFonts w:ascii="Times New Roman" w:hAnsi="Times New Roman" w:cs="Times New Roman"/>
          <w:color w:val="000000" w:themeColor="text1"/>
          <w:sz w:val="20"/>
          <w:szCs w:val="20"/>
        </w:rPr>
        <w:t>ies</w:t>
      </w:r>
      <w:proofErr w:type="spellEnd"/>
      <w:r w:rsidRPr="00A40C6D">
        <w:rPr>
          <w:rFonts w:ascii="Times New Roman" w:hAnsi="Times New Roman" w:cs="Times New Roman"/>
          <w:color w:val="000000" w:themeColor="text1"/>
          <w:sz w:val="20"/>
          <w:szCs w:val="20"/>
        </w:rPr>
        <w:t xml:space="preserve">). </w:t>
      </w:r>
    </w:p>
    <w:p w14:paraId="5D4B8AB5" w14:textId="77777777" w:rsidR="00AC7B46" w:rsidRPr="00A40C6D" w:rsidRDefault="00AC7B46" w:rsidP="001475F6">
      <w:pPr>
        <w:spacing w:after="0" w:line="324" w:lineRule="auto"/>
        <w:jc w:val="both"/>
        <w:rPr>
          <w:rFonts w:ascii="Times New Roman" w:hAnsi="Times New Roman" w:cs="Times New Roman"/>
          <w:color w:val="000000" w:themeColor="text1"/>
          <w:sz w:val="20"/>
          <w:szCs w:val="20"/>
        </w:rPr>
      </w:pPr>
    </w:p>
    <w:p w14:paraId="361522F0" w14:textId="77777777" w:rsidR="00AC7B46" w:rsidRPr="00A40C6D" w:rsidRDefault="00AC7B46" w:rsidP="001475F6">
      <w:pPr>
        <w:spacing w:after="0" w:line="324" w:lineRule="auto"/>
        <w:jc w:val="center"/>
        <w:rPr>
          <w:rFonts w:ascii="Times New Roman" w:hAnsi="Times New Roman" w:cs="Times New Roman"/>
          <w:b/>
          <w:color w:val="000000" w:themeColor="text1"/>
          <w:sz w:val="20"/>
          <w:szCs w:val="20"/>
        </w:rPr>
      </w:pPr>
    </w:p>
    <w:p w14:paraId="63EA1B37" w14:textId="77777777" w:rsidR="00C95CAA" w:rsidRPr="00A40C6D" w:rsidRDefault="00AC7B46" w:rsidP="001475F6">
      <w:pPr>
        <w:spacing w:after="0" w:line="324" w:lineRule="auto"/>
        <w:jc w:val="center"/>
        <w:rPr>
          <w:rFonts w:ascii="Times New Roman" w:hAnsi="Times New Roman" w:cs="Times New Roman"/>
          <w:b/>
          <w:color w:val="000000" w:themeColor="text1"/>
          <w:sz w:val="20"/>
          <w:szCs w:val="20"/>
        </w:rPr>
      </w:pPr>
      <w:r w:rsidRPr="00A40C6D">
        <w:rPr>
          <w:rFonts w:ascii="Times New Roman" w:hAnsi="Times New Roman" w:cs="Times New Roman"/>
          <w:b/>
          <w:color w:val="000000" w:themeColor="text1"/>
          <w:sz w:val="20"/>
          <w:szCs w:val="20"/>
        </w:rPr>
        <w:t xml:space="preserve">Part IV: Meeting the thresholds </w:t>
      </w:r>
    </w:p>
    <w:p w14:paraId="2722F881" w14:textId="77777777" w:rsidR="00AC7B46" w:rsidRPr="00A40C6D" w:rsidRDefault="00C95CAA" w:rsidP="001475F6">
      <w:pPr>
        <w:spacing w:after="0" w:line="324" w:lineRule="auto"/>
        <w:jc w:val="center"/>
        <w:rPr>
          <w:rFonts w:ascii="Times New Roman" w:hAnsi="Times New Roman" w:cs="Times New Roman"/>
          <w:b/>
          <w:color w:val="000000" w:themeColor="text1"/>
          <w:sz w:val="20"/>
          <w:szCs w:val="20"/>
        </w:rPr>
      </w:pPr>
      <w:r w:rsidRPr="00A40C6D">
        <w:rPr>
          <w:rFonts w:ascii="Times New Roman" w:hAnsi="Times New Roman" w:cs="Times New Roman"/>
          <w:b/>
          <w:color w:val="000000" w:themeColor="text1"/>
          <w:sz w:val="20"/>
          <w:szCs w:val="20"/>
        </w:rPr>
        <w:t>[</w:t>
      </w:r>
      <w:r w:rsidR="00AC7B46" w:rsidRPr="00A40C6D">
        <w:rPr>
          <w:rFonts w:ascii="Times New Roman" w:hAnsi="Times New Roman" w:cs="Times New Roman"/>
          <w:b/>
          <w:color w:val="000000" w:themeColor="text1"/>
          <w:sz w:val="20"/>
          <w:szCs w:val="20"/>
        </w:rPr>
        <w:t>S</w:t>
      </w:r>
      <w:r w:rsidRPr="00A40C6D">
        <w:rPr>
          <w:rFonts w:ascii="Times New Roman" w:hAnsi="Times New Roman" w:cs="Times New Roman"/>
          <w:b/>
          <w:color w:val="000000" w:themeColor="text1"/>
          <w:sz w:val="20"/>
          <w:szCs w:val="20"/>
        </w:rPr>
        <w:t>ee s</w:t>
      </w:r>
      <w:r w:rsidR="00AC7B46" w:rsidRPr="00A40C6D">
        <w:rPr>
          <w:rFonts w:ascii="Times New Roman" w:hAnsi="Times New Roman" w:cs="Times New Roman"/>
          <w:b/>
          <w:color w:val="000000" w:themeColor="text1"/>
          <w:sz w:val="20"/>
          <w:szCs w:val="20"/>
        </w:rPr>
        <w:t>ection 5 of the Act</w:t>
      </w:r>
      <w:r w:rsidRPr="00A40C6D">
        <w:rPr>
          <w:rFonts w:ascii="Times New Roman" w:hAnsi="Times New Roman" w:cs="Times New Roman"/>
          <w:b/>
          <w:color w:val="000000" w:themeColor="text1"/>
          <w:sz w:val="20"/>
          <w:szCs w:val="20"/>
        </w:rPr>
        <w:t>]</w:t>
      </w:r>
      <w:r w:rsidR="00AC7B46" w:rsidRPr="00A40C6D">
        <w:rPr>
          <w:rFonts w:ascii="Times New Roman" w:hAnsi="Times New Roman" w:cs="Times New Roman"/>
          <w:b/>
          <w:color w:val="000000" w:themeColor="text1"/>
          <w:sz w:val="20"/>
          <w:szCs w:val="20"/>
        </w:rPr>
        <w:t xml:space="preserve"> </w:t>
      </w:r>
    </w:p>
    <w:p w14:paraId="03A43972" w14:textId="77777777" w:rsidR="00AC7B46" w:rsidRPr="00A40C6D" w:rsidRDefault="00AC7B46" w:rsidP="001475F6">
      <w:pPr>
        <w:spacing w:after="0" w:line="324" w:lineRule="auto"/>
        <w:rPr>
          <w:rFonts w:ascii="Times New Roman" w:hAnsi="Times New Roman" w:cs="Times New Roman"/>
          <w:b/>
          <w:color w:val="000000" w:themeColor="text1"/>
          <w:sz w:val="20"/>
          <w:szCs w:val="20"/>
        </w:rPr>
      </w:pPr>
    </w:p>
    <w:p w14:paraId="4E3C6FF4" w14:textId="77777777" w:rsidR="00AC7B46" w:rsidRPr="00A40C6D" w:rsidRDefault="00AC7B46" w:rsidP="001475F6">
      <w:pPr>
        <w:pStyle w:val="ListParagraph"/>
        <w:numPr>
          <w:ilvl w:val="0"/>
          <w:numId w:val="20"/>
        </w:numPr>
        <w:spacing w:after="0" w:line="324" w:lineRule="auto"/>
        <w:ind w:left="1134" w:hanging="567"/>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Details of assets and turnover of the parties to the combination in the format given below:</w:t>
      </w:r>
    </w:p>
    <w:p w14:paraId="7F9FBD8D" w14:textId="77777777" w:rsidR="00AC7B46" w:rsidRPr="00A40C6D" w:rsidRDefault="00AC7B46" w:rsidP="001475F6">
      <w:pPr>
        <w:spacing w:after="0" w:line="324" w:lineRule="auto"/>
        <w:jc w:val="both"/>
        <w:rPr>
          <w:rFonts w:ascii="Times New Roman" w:hAnsi="Times New Roman" w:cs="Times New Roman"/>
          <w:color w:val="000000" w:themeColor="text1"/>
          <w:sz w:val="20"/>
          <w:szCs w:val="20"/>
        </w:rPr>
      </w:pPr>
    </w:p>
    <w:tbl>
      <w:tblPr>
        <w:tblW w:w="47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583"/>
        <w:gridCol w:w="1123"/>
        <w:gridCol w:w="945"/>
        <w:gridCol w:w="1581"/>
        <w:gridCol w:w="1123"/>
        <w:gridCol w:w="973"/>
      </w:tblGrid>
      <w:tr w:rsidR="00072137" w:rsidRPr="00A40C6D" w14:paraId="23B146FD" w14:textId="77777777" w:rsidTr="00123F8E">
        <w:trPr>
          <w:trHeight w:val="307"/>
          <w:jc w:val="center"/>
        </w:trPr>
        <w:tc>
          <w:tcPr>
            <w:tcW w:w="805" w:type="pct"/>
            <w:vMerge w:val="restart"/>
            <w:shd w:val="clear" w:color="auto" w:fill="D9D9D9" w:themeFill="background1" w:themeFillShade="D9"/>
          </w:tcPr>
          <w:p w14:paraId="2E37C93A" w14:textId="77777777" w:rsidR="00123F8E" w:rsidRPr="00A40C6D" w:rsidRDefault="00123F8E" w:rsidP="001475F6">
            <w:pPr>
              <w:widowControl w:val="0"/>
              <w:autoSpaceDE w:val="0"/>
              <w:autoSpaceDN w:val="0"/>
              <w:adjustRightInd w:val="0"/>
              <w:spacing w:after="0" w:line="324" w:lineRule="auto"/>
              <w:jc w:val="both"/>
              <w:rPr>
                <w:rFonts w:ascii="Times New Roman" w:eastAsia="Calibri" w:hAnsi="Times New Roman" w:cs="Times New Roman"/>
                <w:color w:val="000000" w:themeColor="text1"/>
                <w:sz w:val="20"/>
                <w:szCs w:val="20"/>
              </w:rPr>
            </w:pPr>
          </w:p>
          <w:p w14:paraId="2D2F8B6A" w14:textId="77777777" w:rsidR="00123F8E" w:rsidRPr="00A40C6D" w:rsidRDefault="00123F8E" w:rsidP="001475F6">
            <w:pPr>
              <w:widowControl w:val="0"/>
              <w:autoSpaceDE w:val="0"/>
              <w:autoSpaceDN w:val="0"/>
              <w:adjustRightInd w:val="0"/>
              <w:spacing w:after="0" w:line="324" w:lineRule="auto"/>
              <w:jc w:val="both"/>
              <w:rPr>
                <w:rFonts w:ascii="Times New Roman" w:eastAsia="Calibri" w:hAnsi="Times New Roman" w:cs="Times New Roman"/>
                <w:b/>
                <w:bCs/>
                <w:color w:val="000000" w:themeColor="text1"/>
                <w:sz w:val="20"/>
                <w:szCs w:val="20"/>
              </w:rPr>
            </w:pPr>
            <w:r w:rsidRPr="00A40C6D">
              <w:rPr>
                <w:rFonts w:ascii="Times New Roman" w:eastAsia="Calibri" w:hAnsi="Times New Roman" w:cs="Times New Roman"/>
                <w:b/>
                <w:bCs/>
                <w:color w:val="000000" w:themeColor="text1"/>
                <w:sz w:val="20"/>
                <w:szCs w:val="20"/>
              </w:rPr>
              <w:t xml:space="preserve">Name of the Parties </w:t>
            </w:r>
          </w:p>
        </w:tc>
        <w:tc>
          <w:tcPr>
            <w:tcW w:w="2090" w:type="pct"/>
            <w:gridSpan w:val="3"/>
            <w:shd w:val="clear" w:color="auto" w:fill="D9D9D9" w:themeFill="background1" w:themeFillShade="D9"/>
          </w:tcPr>
          <w:p w14:paraId="14043714" w14:textId="77777777" w:rsidR="00123F8E" w:rsidRPr="00A40C6D" w:rsidRDefault="00123F8E" w:rsidP="001475F6">
            <w:pPr>
              <w:spacing w:after="0" w:line="324" w:lineRule="auto"/>
              <w:jc w:val="center"/>
              <w:rPr>
                <w:rFonts w:ascii="Times New Roman" w:eastAsia="Calibri" w:hAnsi="Times New Roman" w:cs="Times New Roman"/>
                <w:b/>
                <w:color w:val="000000" w:themeColor="text1"/>
                <w:sz w:val="20"/>
                <w:szCs w:val="20"/>
              </w:rPr>
            </w:pPr>
            <w:r w:rsidRPr="00A40C6D">
              <w:rPr>
                <w:rFonts w:ascii="Times New Roman" w:eastAsia="Calibri" w:hAnsi="Times New Roman" w:cs="Times New Roman"/>
                <w:b/>
                <w:color w:val="000000" w:themeColor="text1"/>
                <w:sz w:val="20"/>
                <w:szCs w:val="20"/>
              </w:rPr>
              <w:t>Assets (as on ____)</w:t>
            </w:r>
          </w:p>
        </w:tc>
        <w:tc>
          <w:tcPr>
            <w:tcW w:w="2105" w:type="pct"/>
            <w:gridSpan w:val="3"/>
            <w:shd w:val="clear" w:color="auto" w:fill="D9D9D9" w:themeFill="background1" w:themeFillShade="D9"/>
          </w:tcPr>
          <w:p w14:paraId="00C1BE61" w14:textId="77777777" w:rsidR="00123F8E" w:rsidRPr="00A40C6D" w:rsidRDefault="00123F8E" w:rsidP="001475F6">
            <w:pPr>
              <w:spacing w:after="0" w:line="324" w:lineRule="auto"/>
              <w:jc w:val="center"/>
              <w:rPr>
                <w:rFonts w:ascii="Times New Roman" w:eastAsia="Calibri" w:hAnsi="Times New Roman" w:cs="Times New Roman"/>
                <w:b/>
                <w:color w:val="000000" w:themeColor="text1"/>
                <w:sz w:val="20"/>
                <w:szCs w:val="20"/>
              </w:rPr>
            </w:pPr>
            <w:r w:rsidRPr="00A40C6D">
              <w:rPr>
                <w:rFonts w:ascii="Times New Roman" w:eastAsia="Calibri" w:hAnsi="Times New Roman" w:cs="Times New Roman"/>
                <w:b/>
                <w:color w:val="000000" w:themeColor="text1"/>
                <w:sz w:val="20"/>
                <w:szCs w:val="20"/>
              </w:rPr>
              <w:t>Turnover (for FY______)</w:t>
            </w:r>
          </w:p>
        </w:tc>
      </w:tr>
      <w:tr w:rsidR="00072137" w:rsidRPr="00A40C6D" w14:paraId="60DC623F" w14:textId="77777777" w:rsidTr="00123F8E">
        <w:trPr>
          <w:trHeight w:val="70"/>
          <w:jc w:val="center"/>
        </w:trPr>
        <w:tc>
          <w:tcPr>
            <w:tcW w:w="805" w:type="pct"/>
            <w:vMerge/>
            <w:shd w:val="clear" w:color="auto" w:fill="D9D9D9" w:themeFill="background1" w:themeFillShade="D9"/>
          </w:tcPr>
          <w:p w14:paraId="62FD10C8" w14:textId="77777777" w:rsidR="00123F8E" w:rsidRPr="00A40C6D" w:rsidRDefault="00123F8E" w:rsidP="001475F6">
            <w:pPr>
              <w:keepNext/>
              <w:keepLines/>
              <w:widowControl w:val="0"/>
              <w:autoSpaceDE w:val="0"/>
              <w:autoSpaceDN w:val="0"/>
              <w:adjustRightInd w:val="0"/>
              <w:spacing w:after="0" w:line="324" w:lineRule="auto"/>
              <w:jc w:val="both"/>
              <w:outlineLvl w:val="0"/>
              <w:rPr>
                <w:rFonts w:ascii="Times New Roman" w:eastAsia="Calibri" w:hAnsi="Times New Roman" w:cs="Times New Roman"/>
                <w:color w:val="000000" w:themeColor="text1"/>
                <w:sz w:val="20"/>
                <w:szCs w:val="20"/>
              </w:rPr>
            </w:pPr>
          </w:p>
        </w:tc>
        <w:tc>
          <w:tcPr>
            <w:tcW w:w="906" w:type="pct"/>
            <w:vMerge w:val="restart"/>
            <w:shd w:val="clear" w:color="auto" w:fill="D9D9D9" w:themeFill="background1" w:themeFillShade="D9"/>
          </w:tcPr>
          <w:p w14:paraId="2179A8D4" w14:textId="77777777" w:rsidR="00123F8E" w:rsidRPr="00A40C6D" w:rsidRDefault="00123F8E" w:rsidP="001475F6">
            <w:pPr>
              <w:spacing w:after="0" w:line="324" w:lineRule="auto"/>
              <w:jc w:val="center"/>
              <w:rPr>
                <w:rFonts w:ascii="Times New Roman" w:eastAsia="Calibri" w:hAnsi="Times New Roman" w:cs="Times New Roman"/>
                <w:b/>
                <w:color w:val="000000" w:themeColor="text1"/>
                <w:sz w:val="20"/>
                <w:szCs w:val="20"/>
              </w:rPr>
            </w:pPr>
            <w:r w:rsidRPr="00A40C6D">
              <w:rPr>
                <w:rFonts w:ascii="Times New Roman" w:eastAsia="Calibri" w:hAnsi="Times New Roman" w:cs="Times New Roman"/>
                <w:b/>
                <w:color w:val="000000" w:themeColor="text1"/>
                <w:sz w:val="20"/>
                <w:szCs w:val="20"/>
              </w:rPr>
              <w:t>In India</w:t>
            </w:r>
          </w:p>
          <w:p w14:paraId="534E98D8" w14:textId="77777777" w:rsidR="00123F8E" w:rsidRPr="00A40C6D" w:rsidRDefault="00123F8E" w:rsidP="001475F6">
            <w:pPr>
              <w:spacing w:after="0" w:line="324" w:lineRule="auto"/>
              <w:jc w:val="center"/>
              <w:rPr>
                <w:rFonts w:ascii="Times New Roman" w:eastAsia="Calibri" w:hAnsi="Times New Roman" w:cs="Times New Roman"/>
                <w:b/>
                <w:color w:val="000000" w:themeColor="text1"/>
                <w:sz w:val="20"/>
                <w:szCs w:val="20"/>
              </w:rPr>
            </w:pPr>
            <w:r w:rsidRPr="00A40C6D">
              <w:rPr>
                <w:rFonts w:ascii="Times New Roman" w:eastAsia="Calibri" w:hAnsi="Times New Roman" w:cs="Times New Roman"/>
                <w:b/>
                <w:color w:val="000000" w:themeColor="text1"/>
                <w:sz w:val="20"/>
                <w:szCs w:val="20"/>
              </w:rPr>
              <w:t>(INR crore)</w:t>
            </w:r>
          </w:p>
        </w:tc>
        <w:tc>
          <w:tcPr>
            <w:tcW w:w="1184" w:type="pct"/>
            <w:gridSpan w:val="2"/>
            <w:shd w:val="clear" w:color="auto" w:fill="D9D9D9" w:themeFill="background1" w:themeFillShade="D9"/>
          </w:tcPr>
          <w:p w14:paraId="094A696B" w14:textId="77777777" w:rsidR="00123F8E" w:rsidRPr="00A40C6D" w:rsidRDefault="00123F8E" w:rsidP="001475F6">
            <w:pPr>
              <w:spacing w:after="0" w:line="324" w:lineRule="auto"/>
              <w:jc w:val="center"/>
              <w:rPr>
                <w:rFonts w:ascii="Times New Roman" w:eastAsia="Calibri" w:hAnsi="Times New Roman" w:cs="Times New Roman"/>
                <w:b/>
                <w:color w:val="000000" w:themeColor="text1"/>
                <w:sz w:val="20"/>
                <w:szCs w:val="20"/>
              </w:rPr>
            </w:pPr>
            <w:r w:rsidRPr="00A40C6D">
              <w:rPr>
                <w:rFonts w:ascii="Times New Roman" w:eastAsia="Calibri" w:hAnsi="Times New Roman" w:cs="Times New Roman"/>
                <w:b/>
                <w:color w:val="000000" w:themeColor="text1"/>
                <w:sz w:val="20"/>
                <w:szCs w:val="20"/>
              </w:rPr>
              <w:t>Worldwide</w:t>
            </w:r>
          </w:p>
        </w:tc>
        <w:tc>
          <w:tcPr>
            <w:tcW w:w="905" w:type="pct"/>
            <w:vMerge w:val="restart"/>
            <w:shd w:val="clear" w:color="auto" w:fill="D9D9D9" w:themeFill="background1" w:themeFillShade="D9"/>
          </w:tcPr>
          <w:p w14:paraId="06BAE446" w14:textId="77777777" w:rsidR="00123F8E" w:rsidRPr="00A40C6D" w:rsidRDefault="00123F8E" w:rsidP="001475F6">
            <w:pPr>
              <w:spacing w:after="0" w:line="324" w:lineRule="auto"/>
              <w:jc w:val="center"/>
              <w:rPr>
                <w:rFonts w:ascii="Times New Roman" w:eastAsia="Calibri" w:hAnsi="Times New Roman" w:cs="Times New Roman"/>
                <w:b/>
                <w:color w:val="000000" w:themeColor="text1"/>
                <w:sz w:val="20"/>
                <w:szCs w:val="20"/>
              </w:rPr>
            </w:pPr>
            <w:r w:rsidRPr="00A40C6D">
              <w:rPr>
                <w:rFonts w:ascii="Times New Roman" w:eastAsia="Calibri" w:hAnsi="Times New Roman" w:cs="Times New Roman"/>
                <w:b/>
                <w:color w:val="000000" w:themeColor="text1"/>
                <w:sz w:val="20"/>
                <w:szCs w:val="20"/>
              </w:rPr>
              <w:t>In India</w:t>
            </w:r>
          </w:p>
          <w:p w14:paraId="4AD3FFF6" w14:textId="77777777" w:rsidR="00123F8E" w:rsidRPr="00A40C6D" w:rsidRDefault="00123F8E" w:rsidP="001475F6">
            <w:pPr>
              <w:spacing w:after="0" w:line="324" w:lineRule="auto"/>
              <w:jc w:val="center"/>
              <w:rPr>
                <w:rFonts w:ascii="Times New Roman" w:eastAsia="Calibri" w:hAnsi="Times New Roman" w:cs="Times New Roman"/>
                <w:b/>
                <w:color w:val="000000" w:themeColor="text1"/>
                <w:sz w:val="20"/>
                <w:szCs w:val="20"/>
              </w:rPr>
            </w:pPr>
            <w:r w:rsidRPr="00A40C6D">
              <w:rPr>
                <w:rFonts w:ascii="Times New Roman" w:eastAsia="Calibri" w:hAnsi="Times New Roman" w:cs="Times New Roman"/>
                <w:b/>
                <w:color w:val="000000" w:themeColor="text1"/>
                <w:sz w:val="20"/>
                <w:szCs w:val="20"/>
              </w:rPr>
              <w:t>(INR crore)</w:t>
            </w:r>
          </w:p>
        </w:tc>
        <w:tc>
          <w:tcPr>
            <w:tcW w:w="1200" w:type="pct"/>
            <w:gridSpan w:val="2"/>
            <w:shd w:val="clear" w:color="auto" w:fill="D9D9D9" w:themeFill="background1" w:themeFillShade="D9"/>
          </w:tcPr>
          <w:p w14:paraId="420F527D" w14:textId="77777777" w:rsidR="00123F8E" w:rsidRPr="00A40C6D" w:rsidRDefault="00123F8E" w:rsidP="001475F6">
            <w:pPr>
              <w:spacing w:after="0" w:line="324" w:lineRule="auto"/>
              <w:jc w:val="center"/>
              <w:rPr>
                <w:rFonts w:ascii="Times New Roman" w:eastAsia="Calibri" w:hAnsi="Times New Roman" w:cs="Times New Roman"/>
                <w:b/>
                <w:color w:val="000000" w:themeColor="text1"/>
                <w:sz w:val="20"/>
                <w:szCs w:val="20"/>
              </w:rPr>
            </w:pPr>
            <w:r w:rsidRPr="00A40C6D">
              <w:rPr>
                <w:rFonts w:ascii="Times New Roman" w:eastAsia="Calibri" w:hAnsi="Times New Roman" w:cs="Times New Roman"/>
                <w:b/>
                <w:color w:val="000000" w:themeColor="text1"/>
                <w:sz w:val="20"/>
                <w:szCs w:val="20"/>
              </w:rPr>
              <w:t>Worldwide</w:t>
            </w:r>
          </w:p>
        </w:tc>
      </w:tr>
      <w:tr w:rsidR="00072137" w:rsidRPr="00A40C6D" w14:paraId="55ED43C2" w14:textId="77777777" w:rsidTr="00123F8E">
        <w:trPr>
          <w:trHeight w:val="142"/>
          <w:jc w:val="center"/>
        </w:trPr>
        <w:tc>
          <w:tcPr>
            <w:tcW w:w="805" w:type="pct"/>
            <w:vMerge/>
            <w:shd w:val="clear" w:color="auto" w:fill="D9D9D9" w:themeFill="background1" w:themeFillShade="D9"/>
          </w:tcPr>
          <w:p w14:paraId="01B1E6C1" w14:textId="77777777" w:rsidR="00123F8E" w:rsidRPr="00A40C6D" w:rsidRDefault="00123F8E" w:rsidP="001475F6">
            <w:pPr>
              <w:keepNext/>
              <w:keepLines/>
              <w:widowControl w:val="0"/>
              <w:autoSpaceDE w:val="0"/>
              <w:autoSpaceDN w:val="0"/>
              <w:adjustRightInd w:val="0"/>
              <w:spacing w:after="0" w:line="324" w:lineRule="auto"/>
              <w:jc w:val="both"/>
              <w:outlineLvl w:val="0"/>
              <w:rPr>
                <w:rFonts w:ascii="Times New Roman" w:eastAsia="Calibri" w:hAnsi="Times New Roman" w:cs="Times New Roman"/>
                <w:color w:val="000000" w:themeColor="text1"/>
                <w:sz w:val="20"/>
                <w:szCs w:val="20"/>
              </w:rPr>
            </w:pPr>
          </w:p>
        </w:tc>
        <w:tc>
          <w:tcPr>
            <w:tcW w:w="906" w:type="pct"/>
            <w:vMerge/>
            <w:shd w:val="clear" w:color="auto" w:fill="D9D9D9" w:themeFill="background1" w:themeFillShade="D9"/>
          </w:tcPr>
          <w:p w14:paraId="20EE21C1" w14:textId="77777777" w:rsidR="00123F8E" w:rsidRPr="00A40C6D" w:rsidRDefault="00123F8E" w:rsidP="001475F6">
            <w:pPr>
              <w:spacing w:after="0" w:line="324" w:lineRule="auto"/>
              <w:jc w:val="center"/>
              <w:rPr>
                <w:rFonts w:ascii="Times New Roman" w:eastAsia="Calibri" w:hAnsi="Times New Roman" w:cs="Times New Roman"/>
                <w:b/>
                <w:color w:val="000000" w:themeColor="text1"/>
                <w:sz w:val="20"/>
                <w:szCs w:val="20"/>
              </w:rPr>
            </w:pPr>
          </w:p>
        </w:tc>
        <w:tc>
          <w:tcPr>
            <w:tcW w:w="643" w:type="pct"/>
            <w:shd w:val="clear" w:color="auto" w:fill="D9D9D9" w:themeFill="background1" w:themeFillShade="D9"/>
          </w:tcPr>
          <w:p w14:paraId="6A919FF6" w14:textId="77777777" w:rsidR="00123F8E" w:rsidRPr="00A40C6D" w:rsidRDefault="00123F8E" w:rsidP="001475F6">
            <w:pPr>
              <w:spacing w:after="0" w:line="324" w:lineRule="auto"/>
              <w:jc w:val="center"/>
              <w:rPr>
                <w:rFonts w:ascii="Times New Roman" w:eastAsia="Calibri" w:hAnsi="Times New Roman" w:cs="Times New Roman"/>
                <w:b/>
                <w:color w:val="000000" w:themeColor="text1"/>
                <w:sz w:val="20"/>
                <w:szCs w:val="20"/>
              </w:rPr>
            </w:pPr>
            <w:r w:rsidRPr="00A40C6D">
              <w:rPr>
                <w:rFonts w:ascii="Times New Roman" w:eastAsia="Calibri" w:hAnsi="Times New Roman" w:cs="Times New Roman"/>
                <w:b/>
                <w:color w:val="000000" w:themeColor="text1"/>
                <w:sz w:val="20"/>
                <w:szCs w:val="20"/>
              </w:rPr>
              <w:t>USD (million)</w:t>
            </w:r>
          </w:p>
        </w:tc>
        <w:tc>
          <w:tcPr>
            <w:tcW w:w="541" w:type="pct"/>
            <w:shd w:val="clear" w:color="auto" w:fill="D9D9D9" w:themeFill="background1" w:themeFillShade="D9"/>
          </w:tcPr>
          <w:p w14:paraId="6FB28FB5" w14:textId="77777777" w:rsidR="00123F8E" w:rsidRPr="00A40C6D" w:rsidRDefault="00123F8E" w:rsidP="001475F6">
            <w:pPr>
              <w:spacing w:after="0" w:line="324" w:lineRule="auto"/>
              <w:jc w:val="center"/>
              <w:rPr>
                <w:rFonts w:ascii="Times New Roman" w:eastAsia="Calibri" w:hAnsi="Times New Roman" w:cs="Times New Roman"/>
                <w:b/>
                <w:color w:val="000000" w:themeColor="text1"/>
                <w:sz w:val="20"/>
                <w:szCs w:val="20"/>
              </w:rPr>
            </w:pPr>
            <w:r w:rsidRPr="00A40C6D">
              <w:rPr>
                <w:rFonts w:ascii="Times New Roman" w:eastAsia="Calibri" w:hAnsi="Times New Roman" w:cs="Times New Roman"/>
                <w:b/>
                <w:color w:val="000000" w:themeColor="text1"/>
                <w:sz w:val="20"/>
                <w:szCs w:val="20"/>
              </w:rPr>
              <w:t>INR (crore)</w:t>
            </w:r>
          </w:p>
        </w:tc>
        <w:tc>
          <w:tcPr>
            <w:tcW w:w="905" w:type="pct"/>
            <w:vMerge/>
            <w:shd w:val="clear" w:color="auto" w:fill="D9D9D9" w:themeFill="background1" w:themeFillShade="D9"/>
          </w:tcPr>
          <w:p w14:paraId="30400FCF" w14:textId="77777777" w:rsidR="00123F8E" w:rsidRPr="00A40C6D" w:rsidRDefault="00123F8E" w:rsidP="001475F6">
            <w:pPr>
              <w:spacing w:after="0" w:line="324" w:lineRule="auto"/>
              <w:jc w:val="center"/>
              <w:rPr>
                <w:rFonts w:ascii="Times New Roman" w:eastAsia="Calibri" w:hAnsi="Times New Roman" w:cs="Times New Roman"/>
                <w:b/>
                <w:color w:val="000000" w:themeColor="text1"/>
                <w:sz w:val="20"/>
                <w:szCs w:val="20"/>
              </w:rPr>
            </w:pPr>
          </w:p>
        </w:tc>
        <w:tc>
          <w:tcPr>
            <w:tcW w:w="643" w:type="pct"/>
            <w:shd w:val="clear" w:color="auto" w:fill="D9D9D9" w:themeFill="background1" w:themeFillShade="D9"/>
          </w:tcPr>
          <w:p w14:paraId="24AB582F" w14:textId="77777777" w:rsidR="00123F8E" w:rsidRPr="00A40C6D" w:rsidRDefault="00123F8E" w:rsidP="001475F6">
            <w:pPr>
              <w:spacing w:after="0" w:line="324" w:lineRule="auto"/>
              <w:jc w:val="center"/>
              <w:rPr>
                <w:rFonts w:ascii="Times New Roman" w:eastAsia="Calibri" w:hAnsi="Times New Roman" w:cs="Times New Roman"/>
                <w:b/>
                <w:color w:val="000000" w:themeColor="text1"/>
                <w:sz w:val="20"/>
                <w:szCs w:val="20"/>
              </w:rPr>
            </w:pPr>
            <w:r w:rsidRPr="00A40C6D">
              <w:rPr>
                <w:rFonts w:ascii="Times New Roman" w:eastAsia="Calibri" w:hAnsi="Times New Roman" w:cs="Times New Roman"/>
                <w:b/>
                <w:color w:val="000000" w:themeColor="text1"/>
                <w:sz w:val="20"/>
                <w:szCs w:val="20"/>
              </w:rPr>
              <w:t>USD (million)</w:t>
            </w:r>
          </w:p>
        </w:tc>
        <w:tc>
          <w:tcPr>
            <w:tcW w:w="557" w:type="pct"/>
            <w:shd w:val="clear" w:color="auto" w:fill="D9D9D9" w:themeFill="background1" w:themeFillShade="D9"/>
          </w:tcPr>
          <w:p w14:paraId="5C62D0B3" w14:textId="77777777" w:rsidR="00123F8E" w:rsidRPr="00A40C6D" w:rsidRDefault="00123F8E" w:rsidP="001475F6">
            <w:pPr>
              <w:spacing w:after="0" w:line="324" w:lineRule="auto"/>
              <w:jc w:val="center"/>
              <w:rPr>
                <w:rFonts w:ascii="Times New Roman" w:eastAsia="Calibri" w:hAnsi="Times New Roman" w:cs="Times New Roman"/>
                <w:b/>
                <w:color w:val="000000" w:themeColor="text1"/>
                <w:sz w:val="20"/>
                <w:szCs w:val="20"/>
              </w:rPr>
            </w:pPr>
            <w:r w:rsidRPr="00A40C6D">
              <w:rPr>
                <w:rFonts w:ascii="Times New Roman" w:eastAsia="Calibri" w:hAnsi="Times New Roman" w:cs="Times New Roman"/>
                <w:b/>
                <w:color w:val="000000" w:themeColor="text1"/>
                <w:sz w:val="20"/>
                <w:szCs w:val="20"/>
              </w:rPr>
              <w:t>INR (crore)</w:t>
            </w:r>
          </w:p>
        </w:tc>
      </w:tr>
      <w:tr w:rsidR="00072137" w:rsidRPr="00A40C6D" w14:paraId="4CB6C539" w14:textId="77777777" w:rsidTr="00123F8E">
        <w:trPr>
          <w:trHeight w:val="224"/>
          <w:jc w:val="center"/>
        </w:trPr>
        <w:tc>
          <w:tcPr>
            <w:tcW w:w="805" w:type="pct"/>
          </w:tcPr>
          <w:p w14:paraId="0A4D566D" w14:textId="77777777" w:rsidR="00123F8E" w:rsidRPr="00A40C6D" w:rsidRDefault="00123F8E" w:rsidP="001475F6">
            <w:pPr>
              <w:spacing w:after="0" w:line="324" w:lineRule="auto"/>
              <w:jc w:val="both"/>
              <w:rPr>
                <w:rFonts w:ascii="Times New Roman" w:eastAsia="Calibri" w:hAnsi="Times New Roman" w:cs="Times New Roman"/>
                <w:color w:val="000000" w:themeColor="text1"/>
                <w:sz w:val="20"/>
                <w:szCs w:val="20"/>
              </w:rPr>
            </w:pPr>
            <w:r w:rsidRPr="00A40C6D">
              <w:rPr>
                <w:rFonts w:ascii="Times New Roman" w:eastAsia="Calibri" w:hAnsi="Times New Roman" w:cs="Times New Roman"/>
                <w:color w:val="000000" w:themeColor="text1"/>
                <w:sz w:val="20"/>
                <w:szCs w:val="20"/>
              </w:rPr>
              <w:t>Party 1</w:t>
            </w:r>
          </w:p>
        </w:tc>
        <w:tc>
          <w:tcPr>
            <w:tcW w:w="906" w:type="pct"/>
          </w:tcPr>
          <w:p w14:paraId="53F94B1E" w14:textId="77777777" w:rsidR="00123F8E" w:rsidRPr="00A40C6D"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color w:val="000000" w:themeColor="text1"/>
                <w:sz w:val="20"/>
                <w:szCs w:val="20"/>
              </w:rPr>
            </w:pPr>
          </w:p>
        </w:tc>
        <w:tc>
          <w:tcPr>
            <w:tcW w:w="643" w:type="pct"/>
          </w:tcPr>
          <w:p w14:paraId="1DC3AE98" w14:textId="77777777" w:rsidR="00123F8E" w:rsidRPr="00A40C6D"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color w:val="000000" w:themeColor="text1"/>
                <w:sz w:val="20"/>
                <w:szCs w:val="20"/>
              </w:rPr>
            </w:pPr>
          </w:p>
        </w:tc>
        <w:tc>
          <w:tcPr>
            <w:tcW w:w="541" w:type="pct"/>
          </w:tcPr>
          <w:p w14:paraId="770DB7E2" w14:textId="77777777" w:rsidR="00123F8E" w:rsidRPr="00A40C6D"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color w:val="000000" w:themeColor="text1"/>
                <w:sz w:val="20"/>
                <w:szCs w:val="20"/>
              </w:rPr>
            </w:pPr>
          </w:p>
        </w:tc>
        <w:tc>
          <w:tcPr>
            <w:tcW w:w="905" w:type="pct"/>
          </w:tcPr>
          <w:p w14:paraId="645461EB" w14:textId="77777777" w:rsidR="00123F8E" w:rsidRPr="00A40C6D"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color w:val="000000" w:themeColor="text1"/>
                <w:sz w:val="20"/>
                <w:szCs w:val="20"/>
              </w:rPr>
            </w:pPr>
          </w:p>
        </w:tc>
        <w:tc>
          <w:tcPr>
            <w:tcW w:w="643" w:type="pct"/>
          </w:tcPr>
          <w:p w14:paraId="143D684A" w14:textId="77777777" w:rsidR="00123F8E" w:rsidRPr="00A40C6D"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color w:val="000000" w:themeColor="text1"/>
                <w:sz w:val="20"/>
                <w:szCs w:val="20"/>
              </w:rPr>
            </w:pPr>
          </w:p>
        </w:tc>
        <w:tc>
          <w:tcPr>
            <w:tcW w:w="557" w:type="pct"/>
          </w:tcPr>
          <w:p w14:paraId="12D69249" w14:textId="77777777" w:rsidR="00123F8E" w:rsidRPr="00A40C6D"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color w:val="000000" w:themeColor="text1"/>
                <w:sz w:val="20"/>
                <w:szCs w:val="20"/>
              </w:rPr>
            </w:pPr>
          </w:p>
        </w:tc>
      </w:tr>
      <w:tr w:rsidR="00072137" w:rsidRPr="00A40C6D" w14:paraId="2EE29F20" w14:textId="77777777" w:rsidTr="00123F8E">
        <w:trPr>
          <w:trHeight w:val="109"/>
          <w:jc w:val="center"/>
        </w:trPr>
        <w:tc>
          <w:tcPr>
            <w:tcW w:w="805" w:type="pct"/>
          </w:tcPr>
          <w:p w14:paraId="1AB8F938" w14:textId="77777777" w:rsidR="00123F8E" w:rsidRPr="00A40C6D" w:rsidRDefault="00123F8E" w:rsidP="001475F6">
            <w:pPr>
              <w:spacing w:after="0" w:line="324" w:lineRule="auto"/>
              <w:jc w:val="both"/>
              <w:rPr>
                <w:rFonts w:ascii="Times New Roman" w:eastAsia="Calibri" w:hAnsi="Times New Roman" w:cs="Times New Roman"/>
                <w:color w:val="000000" w:themeColor="text1"/>
                <w:sz w:val="20"/>
                <w:szCs w:val="20"/>
              </w:rPr>
            </w:pPr>
            <w:r w:rsidRPr="00A40C6D">
              <w:rPr>
                <w:rFonts w:ascii="Times New Roman" w:eastAsia="Calibri" w:hAnsi="Times New Roman" w:cs="Times New Roman"/>
                <w:color w:val="000000" w:themeColor="text1"/>
                <w:sz w:val="20"/>
                <w:szCs w:val="20"/>
              </w:rPr>
              <w:t>Party 2</w:t>
            </w:r>
          </w:p>
        </w:tc>
        <w:tc>
          <w:tcPr>
            <w:tcW w:w="906" w:type="pct"/>
          </w:tcPr>
          <w:p w14:paraId="453DA732" w14:textId="77777777" w:rsidR="00123F8E" w:rsidRPr="00A40C6D"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color w:val="000000" w:themeColor="text1"/>
                <w:sz w:val="20"/>
                <w:szCs w:val="20"/>
              </w:rPr>
            </w:pPr>
          </w:p>
        </w:tc>
        <w:tc>
          <w:tcPr>
            <w:tcW w:w="643" w:type="pct"/>
          </w:tcPr>
          <w:p w14:paraId="6943F870" w14:textId="77777777" w:rsidR="00123F8E" w:rsidRPr="00A40C6D"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color w:val="000000" w:themeColor="text1"/>
                <w:sz w:val="20"/>
                <w:szCs w:val="20"/>
              </w:rPr>
            </w:pPr>
          </w:p>
        </w:tc>
        <w:tc>
          <w:tcPr>
            <w:tcW w:w="541" w:type="pct"/>
          </w:tcPr>
          <w:p w14:paraId="6F9EC144" w14:textId="77777777" w:rsidR="00123F8E" w:rsidRPr="00A40C6D"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color w:val="000000" w:themeColor="text1"/>
                <w:sz w:val="20"/>
                <w:szCs w:val="20"/>
              </w:rPr>
            </w:pPr>
          </w:p>
        </w:tc>
        <w:tc>
          <w:tcPr>
            <w:tcW w:w="905" w:type="pct"/>
          </w:tcPr>
          <w:p w14:paraId="38695314" w14:textId="77777777" w:rsidR="00123F8E" w:rsidRPr="00A40C6D"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color w:val="000000" w:themeColor="text1"/>
                <w:sz w:val="20"/>
                <w:szCs w:val="20"/>
              </w:rPr>
            </w:pPr>
          </w:p>
        </w:tc>
        <w:tc>
          <w:tcPr>
            <w:tcW w:w="643" w:type="pct"/>
          </w:tcPr>
          <w:p w14:paraId="3BA4E608" w14:textId="77777777" w:rsidR="00123F8E" w:rsidRPr="00A40C6D"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color w:val="000000" w:themeColor="text1"/>
                <w:sz w:val="20"/>
                <w:szCs w:val="20"/>
              </w:rPr>
            </w:pPr>
          </w:p>
        </w:tc>
        <w:tc>
          <w:tcPr>
            <w:tcW w:w="557" w:type="pct"/>
          </w:tcPr>
          <w:p w14:paraId="40198A7C" w14:textId="77777777" w:rsidR="00123F8E" w:rsidRPr="00A40C6D"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color w:val="000000" w:themeColor="text1"/>
                <w:sz w:val="20"/>
                <w:szCs w:val="20"/>
              </w:rPr>
            </w:pPr>
          </w:p>
        </w:tc>
      </w:tr>
      <w:tr w:rsidR="00123F8E" w:rsidRPr="00A40C6D" w14:paraId="05A5043E" w14:textId="77777777" w:rsidTr="00123F8E">
        <w:trPr>
          <w:trHeight w:val="278"/>
          <w:jc w:val="center"/>
        </w:trPr>
        <w:tc>
          <w:tcPr>
            <w:tcW w:w="805" w:type="pct"/>
          </w:tcPr>
          <w:p w14:paraId="46FF4D91" w14:textId="77777777" w:rsidR="00123F8E" w:rsidRPr="00A40C6D" w:rsidRDefault="00123F8E" w:rsidP="001475F6">
            <w:pPr>
              <w:spacing w:after="0" w:line="324" w:lineRule="auto"/>
              <w:jc w:val="both"/>
              <w:rPr>
                <w:rFonts w:ascii="Times New Roman" w:eastAsia="Calibri" w:hAnsi="Times New Roman" w:cs="Times New Roman"/>
                <w:color w:val="000000" w:themeColor="text1"/>
                <w:sz w:val="20"/>
                <w:szCs w:val="20"/>
              </w:rPr>
            </w:pPr>
            <w:r w:rsidRPr="00A40C6D">
              <w:rPr>
                <w:rFonts w:ascii="Times New Roman" w:eastAsia="Calibri" w:hAnsi="Times New Roman" w:cs="Times New Roman"/>
                <w:color w:val="000000" w:themeColor="text1"/>
                <w:sz w:val="20"/>
                <w:szCs w:val="20"/>
              </w:rPr>
              <w:t>Combined</w:t>
            </w:r>
          </w:p>
        </w:tc>
        <w:tc>
          <w:tcPr>
            <w:tcW w:w="906" w:type="pct"/>
          </w:tcPr>
          <w:p w14:paraId="4B4F7D54" w14:textId="77777777" w:rsidR="00123F8E" w:rsidRPr="00A40C6D"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color w:val="000000" w:themeColor="text1"/>
                <w:sz w:val="20"/>
                <w:szCs w:val="20"/>
              </w:rPr>
            </w:pPr>
          </w:p>
        </w:tc>
        <w:tc>
          <w:tcPr>
            <w:tcW w:w="643" w:type="pct"/>
          </w:tcPr>
          <w:p w14:paraId="4387EE8F" w14:textId="77777777" w:rsidR="00123F8E" w:rsidRPr="00A40C6D"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color w:val="000000" w:themeColor="text1"/>
                <w:sz w:val="20"/>
                <w:szCs w:val="20"/>
              </w:rPr>
            </w:pPr>
          </w:p>
        </w:tc>
        <w:tc>
          <w:tcPr>
            <w:tcW w:w="541" w:type="pct"/>
          </w:tcPr>
          <w:p w14:paraId="50D7C521" w14:textId="77777777" w:rsidR="00123F8E" w:rsidRPr="00A40C6D"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color w:val="000000" w:themeColor="text1"/>
                <w:sz w:val="20"/>
                <w:szCs w:val="20"/>
              </w:rPr>
            </w:pPr>
          </w:p>
        </w:tc>
        <w:tc>
          <w:tcPr>
            <w:tcW w:w="905" w:type="pct"/>
          </w:tcPr>
          <w:p w14:paraId="00B27363" w14:textId="77777777" w:rsidR="00123F8E" w:rsidRPr="00A40C6D"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color w:val="000000" w:themeColor="text1"/>
                <w:sz w:val="20"/>
                <w:szCs w:val="20"/>
              </w:rPr>
            </w:pPr>
          </w:p>
        </w:tc>
        <w:tc>
          <w:tcPr>
            <w:tcW w:w="643" w:type="pct"/>
          </w:tcPr>
          <w:p w14:paraId="59013BC2" w14:textId="77777777" w:rsidR="00123F8E" w:rsidRPr="00A40C6D"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color w:val="000000" w:themeColor="text1"/>
                <w:sz w:val="20"/>
                <w:szCs w:val="20"/>
              </w:rPr>
            </w:pPr>
          </w:p>
        </w:tc>
        <w:tc>
          <w:tcPr>
            <w:tcW w:w="557" w:type="pct"/>
          </w:tcPr>
          <w:p w14:paraId="1F5E746C" w14:textId="77777777" w:rsidR="00123F8E" w:rsidRPr="00A40C6D"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color w:val="000000" w:themeColor="text1"/>
                <w:sz w:val="20"/>
                <w:szCs w:val="20"/>
              </w:rPr>
            </w:pPr>
          </w:p>
        </w:tc>
      </w:tr>
    </w:tbl>
    <w:p w14:paraId="26A06A0F" w14:textId="77777777" w:rsidR="00AC7B46" w:rsidRPr="00A40C6D" w:rsidRDefault="00AC7B46" w:rsidP="001475F6">
      <w:pPr>
        <w:spacing w:after="0" w:line="324" w:lineRule="auto"/>
        <w:jc w:val="both"/>
        <w:rPr>
          <w:rFonts w:ascii="Times New Roman" w:hAnsi="Times New Roman" w:cs="Times New Roman"/>
          <w:color w:val="000000" w:themeColor="text1"/>
          <w:sz w:val="20"/>
          <w:szCs w:val="20"/>
        </w:rPr>
      </w:pPr>
    </w:p>
    <w:p w14:paraId="73118961" w14:textId="77777777" w:rsidR="00AC7B46" w:rsidRPr="00A40C6D" w:rsidRDefault="00AC7B46" w:rsidP="001475F6">
      <w:pPr>
        <w:spacing w:after="0" w:line="324" w:lineRule="auto"/>
        <w:jc w:val="center"/>
        <w:rPr>
          <w:rFonts w:ascii="Times New Roman" w:hAnsi="Times New Roman" w:cs="Times New Roman"/>
          <w:b/>
          <w:color w:val="000000" w:themeColor="text1"/>
          <w:sz w:val="20"/>
          <w:szCs w:val="20"/>
        </w:rPr>
      </w:pPr>
      <w:r w:rsidRPr="00A40C6D">
        <w:rPr>
          <w:rFonts w:ascii="Times New Roman" w:hAnsi="Times New Roman" w:cs="Times New Roman"/>
          <w:b/>
          <w:color w:val="000000" w:themeColor="text1"/>
          <w:sz w:val="20"/>
          <w:szCs w:val="20"/>
        </w:rPr>
        <w:t>Part V: Description of the combination</w:t>
      </w:r>
    </w:p>
    <w:p w14:paraId="02D03678" w14:textId="77777777" w:rsidR="00AC7B46" w:rsidRPr="00A40C6D" w:rsidRDefault="00AC7B46" w:rsidP="001475F6">
      <w:pPr>
        <w:spacing w:after="0" w:line="324" w:lineRule="auto"/>
        <w:jc w:val="both"/>
        <w:rPr>
          <w:rFonts w:ascii="Times New Roman" w:hAnsi="Times New Roman" w:cs="Times New Roman"/>
          <w:color w:val="000000" w:themeColor="text1"/>
          <w:sz w:val="20"/>
          <w:szCs w:val="20"/>
        </w:rPr>
      </w:pPr>
    </w:p>
    <w:p w14:paraId="08C6402F" w14:textId="77777777" w:rsidR="00AC7B46" w:rsidRPr="00A40C6D" w:rsidRDefault="00AC7B46" w:rsidP="001475F6">
      <w:pPr>
        <w:pStyle w:val="ListParagraph"/>
        <w:numPr>
          <w:ilvl w:val="0"/>
          <w:numId w:val="20"/>
        </w:numPr>
        <w:spacing w:after="0" w:line="324" w:lineRule="auto"/>
        <w:ind w:left="1134" w:hanging="567"/>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Describe the combination by providing information regarding the following:</w:t>
      </w:r>
    </w:p>
    <w:p w14:paraId="38991375" w14:textId="77777777" w:rsidR="00AC7B46" w:rsidRPr="00A40C6D" w:rsidRDefault="00AC7B46" w:rsidP="001475F6">
      <w:pPr>
        <w:pStyle w:val="ListParagraph"/>
        <w:spacing w:after="0" w:line="324" w:lineRule="auto"/>
        <w:ind w:left="567"/>
        <w:jc w:val="both"/>
        <w:rPr>
          <w:rFonts w:ascii="Times New Roman" w:hAnsi="Times New Roman" w:cs="Times New Roman"/>
          <w:color w:val="000000" w:themeColor="text1"/>
          <w:sz w:val="20"/>
          <w:szCs w:val="20"/>
        </w:rPr>
      </w:pPr>
    </w:p>
    <w:p w14:paraId="638C4BCE" w14:textId="77777777" w:rsidR="00AC7B46" w:rsidRPr="00A40C6D" w:rsidRDefault="00AC7B46" w:rsidP="001475F6">
      <w:pPr>
        <w:pStyle w:val="ListParagraph"/>
        <w:numPr>
          <w:ilvl w:val="1"/>
          <w:numId w:val="23"/>
        </w:numPr>
        <w:spacing w:after="0" w:line="324" w:lineRule="auto"/>
        <w:ind w:left="1764" w:hanging="63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Scope of the combination notified pursuant to</w:t>
      </w:r>
      <w:r w:rsidR="00C95CAA" w:rsidRPr="00A40C6D">
        <w:rPr>
          <w:rFonts w:ascii="Times New Roman" w:hAnsi="Times New Roman" w:cs="Times New Roman"/>
          <w:color w:val="000000" w:themeColor="text1"/>
          <w:sz w:val="20"/>
          <w:szCs w:val="20"/>
        </w:rPr>
        <w:t xml:space="preserve"> sub-section (2)</w:t>
      </w:r>
      <w:r w:rsidRPr="00A40C6D">
        <w:rPr>
          <w:rFonts w:ascii="Times New Roman" w:hAnsi="Times New Roman" w:cs="Times New Roman"/>
          <w:color w:val="000000" w:themeColor="text1"/>
          <w:sz w:val="20"/>
          <w:szCs w:val="20"/>
        </w:rPr>
        <w:t xml:space="preserve"> </w:t>
      </w:r>
      <w:r w:rsidR="00C95CAA" w:rsidRPr="00A40C6D">
        <w:rPr>
          <w:rFonts w:ascii="Times New Roman" w:hAnsi="Times New Roman" w:cs="Times New Roman"/>
          <w:color w:val="000000" w:themeColor="text1"/>
          <w:sz w:val="20"/>
          <w:szCs w:val="20"/>
        </w:rPr>
        <w:t>of s</w:t>
      </w:r>
      <w:r w:rsidRPr="00A40C6D">
        <w:rPr>
          <w:rFonts w:ascii="Times New Roman" w:hAnsi="Times New Roman" w:cs="Times New Roman"/>
          <w:color w:val="000000" w:themeColor="text1"/>
          <w:sz w:val="20"/>
          <w:szCs w:val="20"/>
        </w:rPr>
        <w:t>ection 6 of the Act (with reference to relevant clause under the agreement(s), as applicable):</w:t>
      </w:r>
    </w:p>
    <w:p w14:paraId="1845065D" w14:textId="77777777" w:rsidR="00AC7B46" w:rsidRPr="00A40C6D" w:rsidRDefault="00AC7B46" w:rsidP="001475F6">
      <w:pPr>
        <w:pStyle w:val="ListParagraph"/>
        <w:spacing w:after="0" w:line="324" w:lineRule="auto"/>
        <w:ind w:left="1638"/>
        <w:jc w:val="both"/>
        <w:rPr>
          <w:rFonts w:ascii="Times New Roman" w:hAnsi="Times New Roman" w:cs="Times New Roman"/>
          <w:color w:val="000000" w:themeColor="text1"/>
          <w:sz w:val="20"/>
          <w:szCs w:val="20"/>
        </w:rPr>
      </w:pPr>
    </w:p>
    <w:p w14:paraId="2B11E02C" w14:textId="77777777" w:rsidR="00AC7B46" w:rsidRPr="00A40C6D" w:rsidRDefault="00AC7B46" w:rsidP="001475F6">
      <w:pPr>
        <w:pStyle w:val="ListParagraph"/>
        <w:numPr>
          <w:ilvl w:val="2"/>
          <w:numId w:val="23"/>
        </w:numPr>
        <w:spacing w:after="0" w:line="324" w:lineRule="auto"/>
        <w:ind w:left="2754" w:hanging="90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 xml:space="preserve">Details of acquisition or merger or amalgamation, as the case may be, with reference to relevant clause of </w:t>
      </w:r>
      <w:r w:rsidR="00C95CAA" w:rsidRPr="00A40C6D">
        <w:rPr>
          <w:rFonts w:ascii="Times New Roman" w:hAnsi="Times New Roman" w:cs="Times New Roman"/>
          <w:color w:val="000000" w:themeColor="text1"/>
          <w:sz w:val="20"/>
          <w:szCs w:val="20"/>
        </w:rPr>
        <w:t>s</w:t>
      </w:r>
      <w:r w:rsidRPr="00A40C6D">
        <w:rPr>
          <w:rFonts w:ascii="Times New Roman" w:hAnsi="Times New Roman" w:cs="Times New Roman"/>
          <w:color w:val="000000" w:themeColor="text1"/>
          <w:sz w:val="20"/>
          <w:szCs w:val="20"/>
        </w:rPr>
        <w:t>ection 5;</w:t>
      </w:r>
    </w:p>
    <w:p w14:paraId="67D1CF46" w14:textId="77777777" w:rsidR="00AC7B46" w:rsidRPr="00A40C6D" w:rsidRDefault="00AC7B46" w:rsidP="001475F6">
      <w:pPr>
        <w:spacing w:after="0" w:line="324" w:lineRule="auto"/>
        <w:ind w:left="2754" w:hanging="900"/>
        <w:jc w:val="both"/>
        <w:rPr>
          <w:rFonts w:ascii="Times New Roman" w:hAnsi="Times New Roman" w:cs="Times New Roman"/>
          <w:color w:val="000000" w:themeColor="text1"/>
          <w:sz w:val="20"/>
          <w:szCs w:val="20"/>
        </w:rPr>
      </w:pPr>
    </w:p>
    <w:p w14:paraId="7709A1B8" w14:textId="248DE333" w:rsidR="00AC7B46" w:rsidRPr="00A40C6D" w:rsidRDefault="00AC7B46" w:rsidP="001475F6">
      <w:pPr>
        <w:pStyle w:val="ListParagraph"/>
        <w:numPr>
          <w:ilvl w:val="2"/>
          <w:numId w:val="23"/>
        </w:numPr>
        <w:spacing w:after="0" w:line="324" w:lineRule="auto"/>
        <w:ind w:left="2754" w:hanging="90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 xml:space="preserve">Any other transaction(s) that is/are inter-connected, in terms of </w:t>
      </w:r>
      <w:r w:rsidR="00C95CAA" w:rsidRPr="00A40C6D">
        <w:rPr>
          <w:rFonts w:ascii="Times New Roman" w:hAnsi="Times New Roman" w:cs="Times New Roman"/>
          <w:color w:val="000000" w:themeColor="text1"/>
          <w:sz w:val="20"/>
          <w:szCs w:val="20"/>
        </w:rPr>
        <w:t xml:space="preserve">sub-regulation (4) </w:t>
      </w:r>
      <w:r w:rsidRPr="00A40C6D">
        <w:rPr>
          <w:rFonts w:ascii="Times New Roman" w:hAnsi="Times New Roman" w:cs="Times New Roman"/>
          <w:color w:val="000000" w:themeColor="text1"/>
          <w:sz w:val="20"/>
          <w:szCs w:val="20"/>
        </w:rPr>
        <w:t xml:space="preserve">and / or (5) of </w:t>
      </w:r>
      <w:r w:rsidR="00C95CAA" w:rsidRPr="00A40C6D">
        <w:rPr>
          <w:rFonts w:ascii="Times New Roman" w:hAnsi="Times New Roman" w:cs="Times New Roman"/>
          <w:color w:val="000000" w:themeColor="text1"/>
          <w:sz w:val="20"/>
          <w:szCs w:val="20"/>
        </w:rPr>
        <w:t>r</w:t>
      </w:r>
      <w:r w:rsidRPr="00A40C6D">
        <w:rPr>
          <w:rFonts w:ascii="Times New Roman" w:hAnsi="Times New Roman" w:cs="Times New Roman"/>
          <w:color w:val="000000" w:themeColor="text1"/>
          <w:sz w:val="20"/>
          <w:szCs w:val="20"/>
        </w:rPr>
        <w:t>egulation</w:t>
      </w:r>
      <w:r w:rsidR="00C95CAA" w:rsidRPr="00A40C6D">
        <w:rPr>
          <w:rFonts w:ascii="Times New Roman" w:hAnsi="Times New Roman" w:cs="Times New Roman"/>
          <w:color w:val="000000" w:themeColor="text1"/>
          <w:sz w:val="20"/>
          <w:szCs w:val="20"/>
        </w:rPr>
        <w:t xml:space="preserve"> 9 of these regulation</w:t>
      </w:r>
      <w:r w:rsidRPr="00A40C6D">
        <w:rPr>
          <w:rFonts w:ascii="Times New Roman" w:hAnsi="Times New Roman" w:cs="Times New Roman"/>
          <w:color w:val="000000" w:themeColor="text1"/>
          <w:sz w:val="20"/>
          <w:szCs w:val="20"/>
        </w:rPr>
        <w:t>s; and</w:t>
      </w:r>
    </w:p>
    <w:p w14:paraId="478E0242" w14:textId="77777777" w:rsidR="00AC7B46" w:rsidRPr="00A40C6D" w:rsidRDefault="00AC7B46" w:rsidP="001475F6">
      <w:pPr>
        <w:spacing w:after="0" w:line="324" w:lineRule="auto"/>
        <w:ind w:left="2754" w:hanging="900"/>
        <w:jc w:val="both"/>
        <w:rPr>
          <w:rFonts w:ascii="Times New Roman" w:hAnsi="Times New Roman" w:cs="Times New Roman"/>
          <w:color w:val="000000" w:themeColor="text1"/>
          <w:sz w:val="20"/>
          <w:szCs w:val="20"/>
        </w:rPr>
      </w:pPr>
    </w:p>
    <w:p w14:paraId="2DF985E7" w14:textId="77777777" w:rsidR="00AC7B46" w:rsidRPr="00A40C6D" w:rsidRDefault="00AC7B46" w:rsidP="001475F6">
      <w:pPr>
        <w:pStyle w:val="ListParagraph"/>
        <w:numPr>
          <w:ilvl w:val="2"/>
          <w:numId w:val="23"/>
        </w:numPr>
        <w:spacing w:after="0" w:line="324" w:lineRule="auto"/>
        <w:ind w:left="2754" w:hanging="90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Right(s) acquired or arising out of or in connection with the transaction(s) referred to at 5.1.1 and 5.1.2 above.</w:t>
      </w:r>
    </w:p>
    <w:p w14:paraId="5892C648" w14:textId="77777777" w:rsidR="00AC7B46" w:rsidRPr="00A40C6D" w:rsidRDefault="00AC7B46" w:rsidP="001475F6">
      <w:pPr>
        <w:spacing w:after="0" w:line="324" w:lineRule="auto"/>
        <w:jc w:val="both"/>
        <w:rPr>
          <w:rFonts w:ascii="Times New Roman" w:hAnsi="Times New Roman" w:cs="Times New Roman"/>
          <w:color w:val="000000" w:themeColor="text1"/>
          <w:sz w:val="20"/>
          <w:szCs w:val="20"/>
        </w:rPr>
      </w:pPr>
    </w:p>
    <w:p w14:paraId="11CDB06B" w14:textId="77777777" w:rsidR="00AC7B46" w:rsidRPr="00A40C6D" w:rsidRDefault="00AC7B46" w:rsidP="001475F6">
      <w:pPr>
        <w:pStyle w:val="ListParagraph"/>
        <w:numPr>
          <w:ilvl w:val="1"/>
          <w:numId w:val="23"/>
        </w:numPr>
        <w:spacing w:after="0" w:line="324" w:lineRule="auto"/>
        <w:ind w:left="1843" w:hanging="709"/>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Step(s) to give effect to the combination, along with timelines for each step(s) of the combination.</w:t>
      </w:r>
    </w:p>
    <w:p w14:paraId="1AF5C0CE" w14:textId="77777777" w:rsidR="00AC7B46" w:rsidRPr="00A40C6D" w:rsidRDefault="00AC7B46" w:rsidP="001475F6">
      <w:pPr>
        <w:pStyle w:val="ListParagraph"/>
        <w:spacing w:after="0" w:line="324" w:lineRule="auto"/>
        <w:ind w:left="1843"/>
        <w:jc w:val="both"/>
        <w:rPr>
          <w:rFonts w:ascii="Times New Roman" w:hAnsi="Times New Roman" w:cs="Times New Roman"/>
          <w:color w:val="000000" w:themeColor="text1"/>
          <w:sz w:val="20"/>
          <w:szCs w:val="20"/>
        </w:rPr>
      </w:pPr>
    </w:p>
    <w:p w14:paraId="60F260B2" w14:textId="77777777" w:rsidR="00AC7B46" w:rsidRPr="00A40C6D" w:rsidRDefault="00AC7B46" w:rsidP="001475F6">
      <w:pPr>
        <w:pStyle w:val="ListParagraph"/>
        <w:numPr>
          <w:ilvl w:val="1"/>
          <w:numId w:val="23"/>
        </w:numPr>
        <w:spacing w:after="0" w:line="324" w:lineRule="auto"/>
        <w:ind w:left="1843" w:hanging="709"/>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 xml:space="preserve">Economic and strategic purpose (including business objective and rationale for each of the parties to the combination and </w:t>
      </w:r>
      <w:r w:rsidR="00C95CAA" w:rsidRPr="00A40C6D">
        <w:rPr>
          <w:rFonts w:ascii="Times New Roman" w:hAnsi="Times New Roman" w:cs="Times New Roman"/>
          <w:color w:val="000000" w:themeColor="text1"/>
          <w:sz w:val="20"/>
          <w:szCs w:val="20"/>
        </w:rPr>
        <w:t xml:space="preserve">the manner in which they </w:t>
      </w:r>
      <w:r w:rsidRPr="00A40C6D">
        <w:rPr>
          <w:rFonts w:ascii="Times New Roman" w:hAnsi="Times New Roman" w:cs="Times New Roman"/>
          <w:color w:val="000000" w:themeColor="text1"/>
          <w:sz w:val="20"/>
          <w:szCs w:val="20"/>
        </w:rPr>
        <w:t>are intended to be achieved) of the combination.</w:t>
      </w:r>
    </w:p>
    <w:p w14:paraId="4D747FE7" w14:textId="77777777" w:rsidR="00AC7B46" w:rsidRPr="00A40C6D" w:rsidRDefault="00AC7B46" w:rsidP="001475F6">
      <w:pPr>
        <w:pStyle w:val="ListParagraph"/>
        <w:spacing w:after="0" w:line="324" w:lineRule="auto"/>
        <w:ind w:left="792"/>
        <w:jc w:val="both"/>
        <w:rPr>
          <w:rFonts w:ascii="Times New Roman" w:hAnsi="Times New Roman" w:cs="Times New Roman"/>
          <w:color w:val="000000" w:themeColor="text1"/>
          <w:sz w:val="20"/>
          <w:szCs w:val="20"/>
        </w:rPr>
      </w:pPr>
    </w:p>
    <w:p w14:paraId="095BA8B3" w14:textId="77777777" w:rsidR="00AC7B46" w:rsidRPr="00A40C6D" w:rsidRDefault="00AC7B46" w:rsidP="001475F6">
      <w:pPr>
        <w:pStyle w:val="ListParagraph"/>
        <w:numPr>
          <w:ilvl w:val="1"/>
          <w:numId w:val="23"/>
        </w:numPr>
        <w:spacing w:after="0" w:line="324" w:lineRule="auto"/>
        <w:ind w:left="1843" w:hanging="63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Value of the proposed combination.</w:t>
      </w:r>
    </w:p>
    <w:p w14:paraId="1C637E19" w14:textId="77777777" w:rsidR="00AC7B46" w:rsidRPr="00A40C6D" w:rsidRDefault="00AC7B46" w:rsidP="001475F6">
      <w:pPr>
        <w:spacing w:after="0" w:line="324" w:lineRule="auto"/>
        <w:ind w:left="1843"/>
        <w:jc w:val="both"/>
        <w:rPr>
          <w:rFonts w:ascii="Times New Roman" w:hAnsi="Times New Roman" w:cs="Times New Roman"/>
          <w:color w:val="000000" w:themeColor="text1"/>
          <w:sz w:val="20"/>
          <w:szCs w:val="20"/>
        </w:rPr>
      </w:pPr>
    </w:p>
    <w:p w14:paraId="2FE938DC" w14:textId="77777777" w:rsidR="00AC7B46" w:rsidRPr="00A40C6D" w:rsidRDefault="00AC7B46" w:rsidP="001475F6">
      <w:pPr>
        <w:pStyle w:val="ListParagraph"/>
        <w:numPr>
          <w:ilvl w:val="1"/>
          <w:numId w:val="23"/>
        </w:numPr>
        <w:spacing w:after="0" w:line="324" w:lineRule="auto"/>
        <w:ind w:left="1843" w:hanging="63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 xml:space="preserve">Foreign investment as a result of the combination (FDI, FPI, </w:t>
      </w:r>
      <w:r w:rsidRPr="00A40C6D">
        <w:rPr>
          <w:rFonts w:ascii="Times New Roman" w:hAnsi="Times New Roman" w:cs="Times New Roman"/>
          <w:i/>
          <w:iCs/>
          <w:color w:val="000000" w:themeColor="text1"/>
          <w:sz w:val="20"/>
          <w:szCs w:val="20"/>
        </w:rPr>
        <w:t>etc.</w:t>
      </w:r>
      <w:r w:rsidRPr="00A40C6D">
        <w:rPr>
          <w:rFonts w:ascii="Times New Roman" w:hAnsi="Times New Roman" w:cs="Times New Roman"/>
          <w:color w:val="000000" w:themeColor="text1"/>
          <w:sz w:val="20"/>
          <w:szCs w:val="20"/>
        </w:rPr>
        <w:t>, if any</w:t>
      </w:r>
      <w:r w:rsidR="00C95CAA" w:rsidRPr="00A40C6D">
        <w:rPr>
          <w:rFonts w:ascii="Times New Roman" w:hAnsi="Times New Roman" w:cs="Times New Roman"/>
          <w:color w:val="000000" w:themeColor="text1"/>
          <w:sz w:val="20"/>
          <w:szCs w:val="20"/>
        </w:rPr>
        <w:t>,</w:t>
      </w:r>
      <w:r w:rsidRPr="00A40C6D">
        <w:rPr>
          <w:rFonts w:ascii="Times New Roman" w:hAnsi="Times New Roman" w:cs="Times New Roman"/>
          <w:color w:val="000000" w:themeColor="text1"/>
          <w:sz w:val="20"/>
          <w:szCs w:val="20"/>
        </w:rPr>
        <w:t xml:space="preserve"> in INR) and country(</w:t>
      </w:r>
      <w:proofErr w:type="spellStart"/>
      <w:r w:rsidRPr="00A40C6D">
        <w:rPr>
          <w:rFonts w:ascii="Times New Roman" w:hAnsi="Times New Roman" w:cs="Times New Roman"/>
          <w:color w:val="000000" w:themeColor="text1"/>
          <w:sz w:val="20"/>
          <w:szCs w:val="20"/>
        </w:rPr>
        <w:t>ies</w:t>
      </w:r>
      <w:proofErr w:type="spellEnd"/>
      <w:r w:rsidRPr="00A40C6D">
        <w:rPr>
          <w:rFonts w:ascii="Times New Roman" w:hAnsi="Times New Roman" w:cs="Times New Roman"/>
          <w:color w:val="000000" w:themeColor="text1"/>
          <w:sz w:val="20"/>
          <w:szCs w:val="20"/>
        </w:rPr>
        <w:t xml:space="preserve">) of </w:t>
      </w:r>
      <w:r w:rsidR="00C95CAA" w:rsidRPr="00A40C6D">
        <w:rPr>
          <w:rFonts w:ascii="Times New Roman" w:hAnsi="Times New Roman" w:cs="Times New Roman"/>
          <w:color w:val="000000" w:themeColor="text1"/>
          <w:sz w:val="20"/>
          <w:szCs w:val="20"/>
        </w:rPr>
        <w:t>o</w:t>
      </w:r>
      <w:r w:rsidRPr="00A40C6D">
        <w:rPr>
          <w:rFonts w:ascii="Times New Roman" w:hAnsi="Times New Roman" w:cs="Times New Roman"/>
          <w:color w:val="000000" w:themeColor="text1"/>
          <w:sz w:val="20"/>
          <w:szCs w:val="20"/>
        </w:rPr>
        <w:t>rigin.</w:t>
      </w:r>
    </w:p>
    <w:p w14:paraId="2137171B" w14:textId="77777777" w:rsidR="00AC7B46" w:rsidRPr="00A40C6D" w:rsidRDefault="00AC7B46" w:rsidP="001475F6">
      <w:pPr>
        <w:pStyle w:val="ListParagraph"/>
        <w:spacing w:after="0" w:line="324" w:lineRule="auto"/>
        <w:ind w:left="1843"/>
        <w:jc w:val="both"/>
        <w:rPr>
          <w:rFonts w:ascii="Times New Roman" w:hAnsi="Times New Roman" w:cs="Times New Roman"/>
          <w:color w:val="000000" w:themeColor="text1"/>
          <w:sz w:val="20"/>
          <w:szCs w:val="20"/>
        </w:rPr>
      </w:pPr>
    </w:p>
    <w:p w14:paraId="597E2FB6" w14:textId="77777777" w:rsidR="00AC7B46" w:rsidRPr="00A40C6D" w:rsidRDefault="00AC7B46" w:rsidP="001475F6">
      <w:pPr>
        <w:pStyle w:val="ListParagraph"/>
        <w:numPr>
          <w:ilvl w:val="1"/>
          <w:numId w:val="23"/>
        </w:numPr>
        <w:spacing w:after="0" w:line="324" w:lineRule="auto"/>
        <w:ind w:left="1843" w:hanging="63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Filing requirements and its status in jurisdictions other than India.</w:t>
      </w:r>
    </w:p>
    <w:p w14:paraId="5F996104" w14:textId="77777777" w:rsidR="00AC7B46" w:rsidRPr="00A40C6D" w:rsidRDefault="00AC7B46" w:rsidP="001475F6">
      <w:pPr>
        <w:pStyle w:val="ListParagraph"/>
        <w:spacing w:after="0" w:line="324" w:lineRule="auto"/>
        <w:ind w:left="1843"/>
        <w:jc w:val="both"/>
        <w:rPr>
          <w:rFonts w:ascii="Times New Roman" w:hAnsi="Times New Roman" w:cs="Times New Roman"/>
          <w:color w:val="000000" w:themeColor="text1"/>
          <w:sz w:val="20"/>
          <w:szCs w:val="20"/>
        </w:rPr>
      </w:pPr>
    </w:p>
    <w:p w14:paraId="1A2BBEFB" w14:textId="77777777" w:rsidR="00AC7B46" w:rsidRPr="00A40C6D" w:rsidRDefault="00AC7B46" w:rsidP="001475F6">
      <w:pPr>
        <w:pStyle w:val="ListParagraph"/>
        <w:numPr>
          <w:ilvl w:val="1"/>
          <w:numId w:val="23"/>
        </w:numPr>
        <w:spacing w:after="0" w:line="324" w:lineRule="auto"/>
        <w:ind w:left="1843" w:hanging="63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Any other relevant information related to the combination.</w:t>
      </w:r>
    </w:p>
    <w:p w14:paraId="1B4A6593" w14:textId="77777777" w:rsidR="00AC7B46" w:rsidRPr="00A40C6D" w:rsidRDefault="00AC7B46" w:rsidP="001475F6">
      <w:pPr>
        <w:pStyle w:val="ListParagraph"/>
        <w:spacing w:after="0" w:line="324" w:lineRule="auto"/>
        <w:ind w:left="1260"/>
        <w:jc w:val="both"/>
        <w:rPr>
          <w:rFonts w:ascii="Times New Roman" w:hAnsi="Times New Roman" w:cs="Times New Roman"/>
          <w:color w:val="000000" w:themeColor="text1"/>
          <w:sz w:val="20"/>
          <w:szCs w:val="20"/>
        </w:rPr>
      </w:pPr>
    </w:p>
    <w:p w14:paraId="10276955" w14:textId="77777777" w:rsidR="00AC7B46" w:rsidRPr="00A40C6D" w:rsidRDefault="00AC7B46" w:rsidP="001475F6">
      <w:pPr>
        <w:spacing w:after="0" w:line="324" w:lineRule="auto"/>
        <w:jc w:val="center"/>
        <w:rPr>
          <w:rFonts w:ascii="Times New Roman" w:hAnsi="Times New Roman" w:cs="Times New Roman"/>
          <w:b/>
          <w:color w:val="000000" w:themeColor="text1"/>
          <w:sz w:val="20"/>
          <w:szCs w:val="20"/>
        </w:rPr>
      </w:pPr>
      <w:r w:rsidRPr="00A40C6D">
        <w:rPr>
          <w:rFonts w:ascii="Times New Roman" w:hAnsi="Times New Roman" w:cs="Times New Roman"/>
          <w:b/>
          <w:color w:val="000000" w:themeColor="text1"/>
          <w:sz w:val="20"/>
          <w:szCs w:val="20"/>
        </w:rPr>
        <w:t>Part VI: Activities of parties to the combination and sector overview</w:t>
      </w:r>
    </w:p>
    <w:p w14:paraId="5300ACCE" w14:textId="77777777" w:rsidR="00AC7B46" w:rsidRPr="00A40C6D" w:rsidRDefault="00AC7B46" w:rsidP="001475F6">
      <w:pPr>
        <w:spacing w:after="0" w:line="324" w:lineRule="auto"/>
        <w:jc w:val="center"/>
        <w:rPr>
          <w:rFonts w:ascii="Times New Roman" w:hAnsi="Times New Roman" w:cs="Times New Roman"/>
          <w:b/>
          <w:color w:val="000000" w:themeColor="text1"/>
          <w:sz w:val="20"/>
          <w:szCs w:val="20"/>
        </w:rPr>
      </w:pPr>
    </w:p>
    <w:p w14:paraId="5BF24D40" w14:textId="77777777" w:rsidR="00C95CAA" w:rsidRPr="00A40C6D" w:rsidRDefault="00AC7B46" w:rsidP="001475F6">
      <w:pPr>
        <w:pStyle w:val="ListParagraph"/>
        <w:numPr>
          <w:ilvl w:val="0"/>
          <w:numId w:val="20"/>
        </w:numPr>
        <w:spacing w:after="0" w:line="324" w:lineRule="auto"/>
        <w:ind w:left="1134" w:hanging="567"/>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Details about each of the parties to the combination:</w:t>
      </w:r>
    </w:p>
    <w:p w14:paraId="798A7819" w14:textId="77777777" w:rsidR="00C95CAA" w:rsidRPr="00A40C6D" w:rsidRDefault="00C95CAA" w:rsidP="001475F6">
      <w:pPr>
        <w:pStyle w:val="ListParagraph"/>
        <w:spacing w:after="0" w:line="324" w:lineRule="auto"/>
        <w:ind w:left="1134"/>
        <w:jc w:val="both"/>
        <w:rPr>
          <w:rFonts w:ascii="Times New Roman" w:hAnsi="Times New Roman" w:cs="Times New Roman"/>
          <w:color w:val="000000" w:themeColor="text1"/>
          <w:sz w:val="20"/>
          <w:szCs w:val="20"/>
        </w:rPr>
      </w:pPr>
    </w:p>
    <w:p w14:paraId="502E4DD8" w14:textId="77777777" w:rsidR="00AC7B46" w:rsidRPr="00A40C6D" w:rsidRDefault="00AC7B46" w:rsidP="001475F6">
      <w:pPr>
        <w:pStyle w:val="ListParagraph"/>
        <w:numPr>
          <w:ilvl w:val="1"/>
          <w:numId w:val="20"/>
        </w:numPr>
        <w:spacing w:after="0" w:line="324" w:lineRule="auto"/>
        <w:ind w:left="1843" w:hanging="709"/>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 xml:space="preserve">Name of the group to which the parties to the </w:t>
      </w:r>
      <w:r w:rsidR="00123F8E" w:rsidRPr="00A40C6D">
        <w:rPr>
          <w:rFonts w:ascii="Times New Roman" w:hAnsi="Times New Roman" w:cs="Times New Roman"/>
          <w:color w:val="000000" w:themeColor="text1"/>
          <w:sz w:val="20"/>
          <w:szCs w:val="20"/>
        </w:rPr>
        <w:t>combination belong</w:t>
      </w:r>
      <w:r w:rsidR="000603E7" w:rsidRPr="00A40C6D">
        <w:rPr>
          <w:rFonts w:ascii="Times New Roman" w:hAnsi="Times New Roman" w:cs="Times New Roman"/>
          <w:color w:val="000000" w:themeColor="text1"/>
          <w:sz w:val="20"/>
          <w:szCs w:val="20"/>
        </w:rPr>
        <w:t>.</w:t>
      </w:r>
    </w:p>
    <w:p w14:paraId="1B6D2D90" w14:textId="77777777" w:rsidR="00AC7B46" w:rsidRPr="00A40C6D" w:rsidRDefault="00AC7B46" w:rsidP="001475F6">
      <w:pPr>
        <w:tabs>
          <w:tab w:val="left" w:pos="2694"/>
        </w:tabs>
        <w:spacing w:after="0" w:line="324" w:lineRule="auto"/>
        <w:ind w:left="2694" w:hanging="851"/>
        <w:jc w:val="both"/>
        <w:rPr>
          <w:rFonts w:ascii="Times New Roman" w:hAnsi="Times New Roman" w:cs="Times New Roman"/>
          <w:color w:val="000000" w:themeColor="text1"/>
          <w:sz w:val="20"/>
          <w:szCs w:val="20"/>
        </w:rPr>
      </w:pPr>
    </w:p>
    <w:p w14:paraId="4679BBD6" w14:textId="77777777" w:rsidR="00C95CAA" w:rsidRPr="00A40C6D" w:rsidRDefault="00AC7B46" w:rsidP="001475F6">
      <w:pPr>
        <w:pStyle w:val="ListParagraph"/>
        <w:numPr>
          <w:ilvl w:val="1"/>
          <w:numId w:val="20"/>
        </w:numPr>
        <w:spacing w:after="0" w:line="324" w:lineRule="auto"/>
        <w:ind w:left="1843" w:hanging="709"/>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lastRenderedPageBreak/>
        <w:t>For each of the parties to the combination, details regarding the following:</w:t>
      </w:r>
    </w:p>
    <w:p w14:paraId="4727E85E" w14:textId="77777777" w:rsidR="00C95CAA" w:rsidRPr="00A40C6D" w:rsidRDefault="00C95CAA" w:rsidP="001475F6">
      <w:pPr>
        <w:pStyle w:val="ListParagraph"/>
        <w:spacing w:after="0" w:line="324" w:lineRule="auto"/>
        <w:ind w:left="1843"/>
        <w:jc w:val="both"/>
        <w:rPr>
          <w:rFonts w:ascii="Times New Roman" w:hAnsi="Times New Roman" w:cs="Times New Roman"/>
          <w:color w:val="000000" w:themeColor="text1"/>
          <w:sz w:val="20"/>
          <w:szCs w:val="20"/>
        </w:rPr>
      </w:pPr>
    </w:p>
    <w:p w14:paraId="6B9E3CCB" w14:textId="77777777" w:rsidR="00E031B7" w:rsidRPr="00A40C6D" w:rsidRDefault="00AC7B46" w:rsidP="00E031B7">
      <w:pPr>
        <w:pStyle w:val="ListParagraph"/>
        <w:numPr>
          <w:ilvl w:val="2"/>
          <w:numId w:val="20"/>
        </w:numPr>
        <w:spacing w:after="0" w:line="324" w:lineRule="auto"/>
        <w:ind w:left="2694" w:hanging="788"/>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Entities in India and the presence in India (for example, sales office, factory, liaison office, branch office, franchise</w:t>
      </w:r>
      <w:r w:rsidR="0054098B" w:rsidRPr="00A40C6D">
        <w:rPr>
          <w:rFonts w:ascii="Times New Roman" w:hAnsi="Times New Roman" w:cs="Times New Roman"/>
          <w:color w:val="000000" w:themeColor="text1"/>
          <w:sz w:val="20"/>
          <w:szCs w:val="20"/>
        </w:rPr>
        <w:t xml:space="preserve"> or</w:t>
      </w:r>
      <w:r w:rsidRPr="00A40C6D">
        <w:rPr>
          <w:rFonts w:ascii="Times New Roman" w:hAnsi="Times New Roman" w:cs="Times New Roman"/>
          <w:color w:val="000000" w:themeColor="text1"/>
          <w:sz w:val="20"/>
          <w:szCs w:val="20"/>
        </w:rPr>
        <w:t xml:space="preserve"> through any entity from outside India</w:t>
      </w:r>
      <w:r w:rsidR="0054098B" w:rsidRPr="00A40C6D">
        <w:rPr>
          <w:rFonts w:ascii="Times New Roman" w:hAnsi="Times New Roman" w:cs="Times New Roman"/>
          <w:color w:val="000000" w:themeColor="text1"/>
          <w:sz w:val="20"/>
          <w:szCs w:val="20"/>
        </w:rPr>
        <w:t>,</w:t>
      </w:r>
      <w:r w:rsidRPr="00A40C6D">
        <w:rPr>
          <w:rFonts w:ascii="Times New Roman" w:hAnsi="Times New Roman" w:cs="Times New Roman"/>
          <w:color w:val="000000" w:themeColor="text1"/>
          <w:sz w:val="20"/>
          <w:szCs w:val="20"/>
        </w:rPr>
        <w:t xml:space="preserve"> etc.);</w:t>
      </w:r>
    </w:p>
    <w:p w14:paraId="49C46F66" w14:textId="77777777" w:rsidR="00E031B7" w:rsidRPr="00A40C6D" w:rsidRDefault="00E031B7" w:rsidP="00621EB1">
      <w:pPr>
        <w:pStyle w:val="ListParagraph"/>
        <w:spacing w:after="0" w:line="324" w:lineRule="auto"/>
        <w:ind w:left="2694"/>
        <w:jc w:val="both"/>
        <w:rPr>
          <w:rFonts w:ascii="Times New Roman" w:hAnsi="Times New Roman" w:cs="Times New Roman"/>
          <w:color w:val="000000" w:themeColor="text1"/>
          <w:sz w:val="20"/>
          <w:szCs w:val="20"/>
        </w:rPr>
      </w:pPr>
    </w:p>
    <w:p w14:paraId="32891BDF" w14:textId="2F28686A" w:rsidR="008B411A" w:rsidRPr="00A40C6D" w:rsidRDefault="00C7105A" w:rsidP="002D0B8B">
      <w:pPr>
        <w:pStyle w:val="ListParagraph"/>
        <w:numPr>
          <w:ilvl w:val="2"/>
          <w:numId w:val="20"/>
        </w:numPr>
        <w:spacing w:after="0" w:line="324" w:lineRule="auto"/>
        <w:ind w:left="2694" w:hanging="788"/>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CEO</w:t>
      </w:r>
      <w:r w:rsidR="00967264" w:rsidRPr="00A40C6D">
        <w:rPr>
          <w:rFonts w:ascii="Times New Roman" w:hAnsi="Times New Roman" w:cs="Times New Roman"/>
          <w:color w:val="000000" w:themeColor="text1"/>
          <w:sz w:val="20"/>
          <w:szCs w:val="20"/>
        </w:rPr>
        <w:t xml:space="preserve"> </w:t>
      </w:r>
      <w:r w:rsidRPr="00A40C6D">
        <w:rPr>
          <w:rFonts w:ascii="Times New Roman" w:hAnsi="Times New Roman" w:cs="Times New Roman"/>
          <w:color w:val="000000" w:themeColor="text1"/>
          <w:sz w:val="20"/>
          <w:szCs w:val="20"/>
        </w:rPr>
        <w:t>/</w:t>
      </w:r>
      <w:r w:rsidR="00967264" w:rsidRPr="00A40C6D">
        <w:rPr>
          <w:rFonts w:ascii="Times New Roman" w:hAnsi="Times New Roman" w:cs="Times New Roman"/>
          <w:color w:val="000000" w:themeColor="text1"/>
          <w:sz w:val="20"/>
          <w:szCs w:val="20"/>
        </w:rPr>
        <w:t xml:space="preserve"> </w:t>
      </w:r>
      <w:r w:rsidRPr="00A40C6D">
        <w:rPr>
          <w:rFonts w:ascii="Times New Roman" w:hAnsi="Times New Roman" w:cs="Times New Roman"/>
          <w:color w:val="000000" w:themeColor="text1"/>
          <w:sz w:val="20"/>
          <w:szCs w:val="20"/>
        </w:rPr>
        <w:t>CFO</w:t>
      </w:r>
      <w:r w:rsidR="00967264" w:rsidRPr="00A40C6D">
        <w:rPr>
          <w:rFonts w:ascii="Times New Roman" w:hAnsi="Times New Roman" w:cs="Times New Roman"/>
          <w:color w:val="000000" w:themeColor="text1"/>
          <w:sz w:val="20"/>
          <w:szCs w:val="20"/>
        </w:rPr>
        <w:t xml:space="preserve"> </w:t>
      </w:r>
      <w:r w:rsidRPr="00A40C6D">
        <w:rPr>
          <w:rFonts w:ascii="Times New Roman" w:hAnsi="Times New Roman" w:cs="Times New Roman"/>
          <w:color w:val="000000" w:themeColor="text1"/>
          <w:sz w:val="20"/>
          <w:szCs w:val="20"/>
        </w:rPr>
        <w:t>/directors</w:t>
      </w:r>
      <w:r w:rsidR="00967264" w:rsidRPr="00A40C6D">
        <w:rPr>
          <w:rFonts w:ascii="Times New Roman" w:hAnsi="Times New Roman" w:cs="Times New Roman"/>
          <w:color w:val="000000" w:themeColor="text1"/>
          <w:sz w:val="20"/>
          <w:szCs w:val="20"/>
        </w:rPr>
        <w:t xml:space="preserve"> </w:t>
      </w:r>
      <w:r w:rsidRPr="00A40C6D">
        <w:rPr>
          <w:rFonts w:ascii="Times New Roman" w:hAnsi="Times New Roman" w:cs="Times New Roman"/>
          <w:color w:val="000000" w:themeColor="text1"/>
          <w:sz w:val="20"/>
          <w:szCs w:val="20"/>
        </w:rPr>
        <w:t>/partners</w:t>
      </w:r>
      <w:r w:rsidR="00967264" w:rsidRPr="00A40C6D">
        <w:rPr>
          <w:rFonts w:ascii="Times New Roman" w:hAnsi="Times New Roman" w:cs="Times New Roman"/>
          <w:color w:val="000000" w:themeColor="text1"/>
          <w:sz w:val="20"/>
          <w:szCs w:val="20"/>
        </w:rPr>
        <w:t xml:space="preserve"> </w:t>
      </w:r>
      <w:r w:rsidRPr="00A40C6D">
        <w:rPr>
          <w:rFonts w:ascii="Times New Roman" w:hAnsi="Times New Roman" w:cs="Times New Roman"/>
          <w:color w:val="000000" w:themeColor="text1"/>
          <w:sz w:val="20"/>
          <w:szCs w:val="20"/>
        </w:rPr>
        <w:t>/trustees</w:t>
      </w:r>
      <w:r w:rsidR="00967264" w:rsidRPr="00A40C6D">
        <w:rPr>
          <w:rFonts w:ascii="Times New Roman" w:hAnsi="Times New Roman" w:cs="Times New Roman"/>
          <w:color w:val="000000" w:themeColor="text1"/>
          <w:sz w:val="20"/>
          <w:szCs w:val="20"/>
        </w:rPr>
        <w:t xml:space="preserve"> </w:t>
      </w:r>
      <w:r w:rsidRPr="00A40C6D">
        <w:rPr>
          <w:rFonts w:ascii="Times New Roman" w:hAnsi="Times New Roman" w:cs="Times New Roman"/>
          <w:color w:val="000000" w:themeColor="text1"/>
          <w:sz w:val="20"/>
          <w:szCs w:val="20"/>
        </w:rPr>
        <w:t>/</w:t>
      </w:r>
      <w:r w:rsidR="00967264" w:rsidRPr="00A40C6D">
        <w:rPr>
          <w:rFonts w:ascii="Times New Roman" w:hAnsi="Times New Roman" w:cs="Times New Roman"/>
          <w:color w:val="000000" w:themeColor="text1"/>
          <w:sz w:val="20"/>
          <w:szCs w:val="20"/>
        </w:rPr>
        <w:t xml:space="preserve"> </w:t>
      </w:r>
      <w:r w:rsidRPr="00A40C6D">
        <w:rPr>
          <w:rFonts w:ascii="Times New Roman" w:hAnsi="Times New Roman" w:cs="Times New Roman"/>
          <w:color w:val="000000" w:themeColor="text1"/>
          <w:sz w:val="20"/>
          <w:szCs w:val="20"/>
        </w:rPr>
        <w:t>person in charge</w:t>
      </w:r>
      <w:r w:rsidR="00967264" w:rsidRPr="00A40C6D">
        <w:rPr>
          <w:rFonts w:ascii="Times New Roman" w:hAnsi="Times New Roman" w:cs="Times New Roman"/>
          <w:color w:val="000000" w:themeColor="text1"/>
          <w:sz w:val="20"/>
          <w:szCs w:val="20"/>
        </w:rPr>
        <w:t xml:space="preserve"> </w:t>
      </w:r>
      <w:r w:rsidRPr="00A40C6D">
        <w:rPr>
          <w:rFonts w:ascii="Times New Roman" w:hAnsi="Times New Roman" w:cs="Times New Roman"/>
          <w:color w:val="000000" w:themeColor="text1"/>
          <w:sz w:val="20"/>
          <w:szCs w:val="20"/>
        </w:rPr>
        <w:t>/</w:t>
      </w:r>
      <w:r w:rsidR="00967264" w:rsidRPr="00A40C6D">
        <w:rPr>
          <w:rFonts w:ascii="Times New Roman" w:hAnsi="Times New Roman" w:cs="Times New Roman"/>
          <w:color w:val="000000" w:themeColor="text1"/>
          <w:sz w:val="20"/>
          <w:szCs w:val="20"/>
        </w:rPr>
        <w:t xml:space="preserve"> </w:t>
      </w:r>
      <w:r w:rsidR="0029035C" w:rsidRPr="00A40C6D">
        <w:rPr>
          <w:rFonts w:ascii="Times New Roman" w:hAnsi="Times New Roman" w:cs="Times New Roman"/>
          <w:color w:val="000000" w:themeColor="text1"/>
          <w:sz w:val="20"/>
          <w:szCs w:val="20"/>
        </w:rPr>
        <w:t>other key managerial person(s)</w:t>
      </w:r>
      <w:r w:rsidR="00C80DA3" w:rsidRPr="00A40C6D">
        <w:rPr>
          <w:rFonts w:ascii="Times New Roman" w:hAnsi="Times New Roman" w:cs="Times New Roman"/>
          <w:color w:val="000000" w:themeColor="text1"/>
          <w:sz w:val="20"/>
          <w:szCs w:val="20"/>
        </w:rPr>
        <w:t xml:space="preserve"> during the last one year;</w:t>
      </w:r>
    </w:p>
    <w:p w14:paraId="2B0C6A4D" w14:textId="77777777" w:rsidR="00E031B7" w:rsidRPr="00A40C6D" w:rsidRDefault="00E031B7" w:rsidP="00621EB1">
      <w:pPr>
        <w:pStyle w:val="ListParagraph"/>
        <w:spacing w:after="0" w:line="324" w:lineRule="auto"/>
        <w:ind w:left="2694"/>
        <w:jc w:val="both"/>
        <w:rPr>
          <w:rFonts w:ascii="Times New Roman" w:hAnsi="Times New Roman" w:cs="Times New Roman"/>
          <w:color w:val="000000" w:themeColor="text1"/>
          <w:sz w:val="20"/>
          <w:szCs w:val="20"/>
        </w:rPr>
      </w:pPr>
    </w:p>
    <w:p w14:paraId="60618DD1" w14:textId="77777777" w:rsidR="00AC7B46" w:rsidRPr="00A40C6D" w:rsidRDefault="00AC7B46" w:rsidP="001475F6">
      <w:pPr>
        <w:pStyle w:val="ListParagraph"/>
        <w:numPr>
          <w:ilvl w:val="2"/>
          <w:numId w:val="20"/>
        </w:numPr>
        <w:spacing w:after="0" w:line="324" w:lineRule="auto"/>
        <w:ind w:left="2694" w:hanging="788"/>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Trad</w:t>
      </w:r>
      <w:r w:rsidR="0054098B" w:rsidRPr="00A40C6D">
        <w:rPr>
          <w:rFonts w:ascii="Times New Roman" w:hAnsi="Times New Roman" w:cs="Times New Roman"/>
          <w:color w:val="000000" w:themeColor="text1"/>
          <w:sz w:val="20"/>
          <w:szCs w:val="20"/>
        </w:rPr>
        <w:t>e</w:t>
      </w:r>
      <w:r w:rsidRPr="00A40C6D">
        <w:rPr>
          <w:rFonts w:ascii="Times New Roman" w:hAnsi="Times New Roman" w:cs="Times New Roman"/>
          <w:color w:val="000000" w:themeColor="text1"/>
          <w:sz w:val="20"/>
          <w:szCs w:val="20"/>
        </w:rPr>
        <w:t xml:space="preserve"> name(s), business name(s) and the brand name(s) used in India; and</w:t>
      </w:r>
    </w:p>
    <w:p w14:paraId="198A813D" w14:textId="77777777" w:rsidR="00AC7B46" w:rsidRPr="00A40C6D" w:rsidRDefault="00AC7B46" w:rsidP="001475F6">
      <w:pPr>
        <w:pStyle w:val="ListParagraph"/>
        <w:spacing w:after="0" w:line="324" w:lineRule="auto"/>
        <w:ind w:left="3686" w:hanging="990"/>
        <w:jc w:val="both"/>
        <w:rPr>
          <w:rFonts w:ascii="Times New Roman" w:hAnsi="Times New Roman" w:cs="Times New Roman"/>
          <w:color w:val="000000" w:themeColor="text1"/>
          <w:sz w:val="20"/>
          <w:szCs w:val="20"/>
        </w:rPr>
      </w:pPr>
    </w:p>
    <w:p w14:paraId="718CD3BA" w14:textId="77777777" w:rsidR="00AC7B46" w:rsidRPr="00A40C6D" w:rsidRDefault="00AC7B46" w:rsidP="001475F6">
      <w:pPr>
        <w:pStyle w:val="ListParagraph"/>
        <w:numPr>
          <w:ilvl w:val="2"/>
          <w:numId w:val="20"/>
        </w:numPr>
        <w:spacing w:after="0" w:line="324" w:lineRule="auto"/>
        <w:ind w:left="2694" w:hanging="788"/>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Overview of activities worldwide and in India, as applicable.</w:t>
      </w:r>
    </w:p>
    <w:p w14:paraId="42A38D37" w14:textId="77777777" w:rsidR="00AC7B46" w:rsidRPr="00A40C6D" w:rsidRDefault="00AC7B46" w:rsidP="001475F6">
      <w:pPr>
        <w:spacing w:after="0" w:line="324" w:lineRule="auto"/>
        <w:jc w:val="both"/>
        <w:rPr>
          <w:rFonts w:ascii="Times New Roman" w:hAnsi="Times New Roman" w:cs="Times New Roman"/>
          <w:color w:val="000000" w:themeColor="text1"/>
          <w:sz w:val="20"/>
          <w:szCs w:val="20"/>
        </w:rPr>
      </w:pPr>
    </w:p>
    <w:p w14:paraId="176D608F" w14:textId="0F146BE8" w:rsidR="00AC7B46" w:rsidRPr="00A40C6D" w:rsidRDefault="00AC7B46" w:rsidP="001475F6">
      <w:pPr>
        <w:pStyle w:val="ListParagraph"/>
        <w:numPr>
          <w:ilvl w:val="1"/>
          <w:numId w:val="20"/>
        </w:numPr>
        <w:spacing w:after="0" w:line="324" w:lineRule="auto"/>
        <w:ind w:left="1843" w:hanging="709"/>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List/details of the products (manufactured, supplied, distributed, and/or sold) and/or services provided by the parties to the combination.</w:t>
      </w:r>
    </w:p>
    <w:p w14:paraId="5A1DFECD" w14:textId="77777777" w:rsidR="00AC7B46" w:rsidRPr="00A40C6D" w:rsidRDefault="00AC7B46" w:rsidP="001475F6">
      <w:pPr>
        <w:pStyle w:val="ListParagraph"/>
        <w:spacing w:after="0" w:line="324" w:lineRule="auto"/>
        <w:ind w:left="1843"/>
        <w:jc w:val="both"/>
        <w:rPr>
          <w:rFonts w:ascii="Times New Roman" w:hAnsi="Times New Roman" w:cs="Times New Roman"/>
          <w:color w:val="000000" w:themeColor="text1"/>
          <w:sz w:val="20"/>
          <w:szCs w:val="20"/>
        </w:rPr>
      </w:pPr>
    </w:p>
    <w:p w14:paraId="4BC4E8CC" w14:textId="77777777" w:rsidR="00AC7B46" w:rsidRPr="00A40C6D" w:rsidRDefault="00AC7B46" w:rsidP="001475F6">
      <w:pPr>
        <w:pStyle w:val="ListParagraph"/>
        <w:numPr>
          <w:ilvl w:val="1"/>
          <w:numId w:val="20"/>
        </w:numPr>
        <w:spacing w:after="0" w:line="324" w:lineRule="auto"/>
        <w:ind w:left="1843" w:hanging="709"/>
        <w:jc w:val="both"/>
        <w:rPr>
          <w:rFonts w:ascii="Times New Roman" w:hAnsi="Times New Roman" w:cs="Times New Roman"/>
          <w:color w:val="000000" w:themeColor="text1"/>
          <w:sz w:val="20"/>
          <w:szCs w:val="20"/>
        </w:rPr>
      </w:pPr>
      <w:r w:rsidRPr="00A40C6D">
        <w:rPr>
          <w:rFonts w:ascii="Times New Roman" w:hAnsi="Times New Roman" w:cs="Times New Roman"/>
          <w:b/>
          <w:color w:val="000000" w:themeColor="text1"/>
          <w:sz w:val="20"/>
          <w:szCs w:val="20"/>
        </w:rPr>
        <w:t>Horizontal Overlaps</w:t>
      </w:r>
      <w:r w:rsidRPr="00A40C6D">
        <w:rPr>
          <w:rFonts w:ascii="Times New Roman" w:hAnsi="Times New Roman" w:cs="Times New Roman"/>
          <w:color w:val="000000" w:themeColor="text1"/>
          <w:sz w:val="20"/>
          <w:szCs w:val="20"/>
        </w:rPr>
        <w:t xml:space="preserve"> </w:t>
      </w:r>
      <w:r w:rsidR="0054098B" w:rsidRPr="00A40C6D">
        <w:rPr>
          <w:rFonts w:ascii="Times New Roman" w:hAnsi="Times New Roman" w:cs="Times New Roman"/>
          <w:color w:val="000000" w:themeColor="text1"/>
          <w:sz w:val="20"/>
          <w:szCs w:val="20"/>
        </w:rPr>
        <w:t>–</w:t>
      </w:r>
      <w:r w:rsidRPr="00A40C6D">
        <w:rPr>
          <w:rFonts w:ascii="Times New Roman" w:hAnsi="Times New Roman" w:cs="Times New Roman"/>
          <w:color w:val="000000" w:themeColor="text1"/>
          <w:sz w:val="20"/>
          <w:szCs w:val="20"/>
        </w:rPr>
        <w:t xml:space="preserve"> </w:t>
      </w:r>
      <w:r w:rsidR="0054098B" w:rsidRPr="00A40C6D">
        <w:rPr>
          <w:rFonts w:ascii="Times New Roman" w:hAnsi="Times New Roman" w:cs="Times New Roman"/>
          <w:color w:val="000000" w:themeColor="text1"/>
          <w:sz w:val="20"/>
          <w:szCs w:val="20"/>
        </w:rPr>
        <w:t>State as to w</w:t>
      </w:r>
      <w:r w:rsidRPr="00A40C6D">
        <w:rPr>
          <w:rFonts w:ascii="Times New Roman" w:hAnsi="Times New Roman" w:cs="Times New Roman"/>
          <w:color w:val="000000" w:themeColor="text1"/>
          <w:sz w:val="20"/>
          <w:szCs w:val="20"/>
        </w:rPr>
        <w:t>hether the parties to the combination and/or their respective group entities, directly or indirectly, produce/provide similar or identical or substitutable products or services, considering all plausible alternative(s):</w:t>
      </w:r>
    </w:p>
    <w:p w14:paraId="5C23AA48" w14:textId="77777777" w:rsidR="00AC7B46" w:rsidRPr="00A40C6D" w:rsidRDefault="00AC7B46" w:rsidP="001475F6">
      <w:pPr>
        <w:pStyle w:val="ListParagraph"/>
        <w:spacing w:after="0" w:line="324" w:lineRule="auto"/>
        <w:ind w:left="1134"/>
        <w:jc w:val="both"/>
        <w:rPr>
          <w:rFonts w:ascii="Times New Roman" w:hAnsi="Times New Roman" w:cs="Times New Roman"/>
          <w:color w:val="000000" w:themeColor="text1"/>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776"/>
        <w:gridCol w:w="776"/>
        <w:gridCol w:w="830"/>
        <w:gridCol w:w="776"/>
      </w:tblGrid>
      <w:tr w:rsidR="00AC7B46" w:rsidRPr="00A40C6D" w14:paraId="3795A0F1" w14:textId="77777777" w:rsidTr="005B6E39">
        <w:trPr>
          <w:jc w:val="center"/>
        </w:trPr>
        <w:tc>
          <w:tcPr>
            <w:tcW w:w="844" w:type="dxa"/>
            <w:tcBorders>
              <w:right w:val="single" w:sz="4" w:space="0" w:color="auto"/>
            </w:tcBorders>
          </w:tcPr>
          <w:p w14:paraId="5F4873A1" w14:textId="77777777" w:rsidR="00AC7B46" w:rsidRPr="00A40C6D" w:rsidRDefault="00AC7B46" w:rsidP="001475F6">
            <w:pPr>
              <w:pStyle w:val="ListParagraph"/>
              <w:spacing w:line="324" w:lineRule="auto"/>
              <w:ind w:left="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Yes</w:t>
            </w:r>
          </w:p>
        </w:tc>
        <w:tc>
          <w:tcPr>
            <w:tcW w:w="776" w:type="dxa"/>
            <w:tcBorders>
              <w:top w:val="single" w:sz="4" w:space="0" w:color="auto"/>
              <w:left w:val="single" w:sz="4" w:space="0" w:color="auto"/>
              <w:bottom w:val="single" w:sz="4" w:space="0" w:color="auto"/>
              <w:right w:val="single" w:sz="4" w:space="0" w:color="auto"/>
            </w:tcBorders>
          </w:tcPr>
          <w:p w14:paraId="7988E1C5" w14:textId="77777777" w:rsidR="00AC7B46" w:rsidRPr="00A40C6D" w:rsidRDefault="00AC7B46" w:rsidP="001475F6">
            <w:pPr>
              <w:pStyle w:val="ListParagraph"/>
              <w:spacing w:line="324" w:lineRule="auto"/>
              <w:ind w:left="0"/>
              <w:jc w:val="both"/>
              <w:rPr>
                <w:rFonts w:ascii="Times New Roman" w:hAnsi="Times New Roman" w:cs="Times New Roman"/>
                <w:color w:val="000000" w:themeColor="text1"/>
                <w:sz w:val="20"/>
                <w:szCs w:val="20"/>
              </w:rPr>
            </w:pPr>
          </w:p>
        </w:tc>
        <w:tc>
          <w:tcPr>
            <w:tcW w:w="776" w:type="dxa"/>
            <w:tcBorders>
              <w:left w:val="single" w:sz="4" w:space="0" w:color="auto"/>
            </w:tcBorders>
          </w:tcPr>
          <w:p w14:paraId="134A2D31" w14:textId="77777777" w:rsidR="00AC7B46" w:rsidRPr="00A40C6D" w:rsidRDefault="00AC7B46" w:rsidP="001475F6">
            <w:pPr>
              <w:pStyle w:val="ListParagraph"/>
              <w:spacing w:line="324" w:lineRule="auto"/>
              <w:ind w:left="0"/>
              <w:jc w:val="both"/>
              <w:rPr>
                <w:rFonts w:ascii="Times New Roman" w:hAnsi="Times New Roman" w:cs="Times New Roman"/>
                <w:color w:val="000000" w:themeColor="text1"/>
                <w:sz w:val="20"/>
                <w:szCs w:val="20"/>
              </w:rPr>
            </w:pPr>
          </w:p>
        </w:tc>
        <w:tc>
          <w:tcPr>
            <w:tcW w:w="830" w:type="dxa"/>
            <w:tcBorders>
              <w:right w:val="single" w:sz="4" w:space="0" w:color="auto"/>
            </w:tcBorders>
          </w:tcPr>
          <w:p w14:paraId="1FB47690" w14:textId="77777777" w:rsidR="00AC7B46" w:rsidRPr="00A40C6D" w:rsidRDefault="00AC7B46" w:rsidP="001475F6">
            <w:pPr>
              <w:pStyle w:val="ListParagraph"/>
              <w:spacing w:line="324" w:lineRule="auto"/>
              <w:ind w:left="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No</w:t>
            </w:r>
          </w:p>
        </w:tc>
        <w:tc>
          <w:tcPr>
            <w:tcW w:w="776" w:type="dxa"/>
            <w:tcBorders>
              <w:top w:val="single" w:sz="4" w:space="0" w:color="auto"/>
              <w:left w:val="single" w:sz="4" w:space="0" w:color="auto"/>
              <w:bottom w:val="single" w:sz="4" w:space="0" w:color="auto"/>
              <w:right w:val="single" w:sz="4" w:space="0" w:color="auto"/>
            </w:tcBorders>
          </w:tcPr>
          <w:p w14:paraId="693529E8" w14:textId="77777777" w:rsidR="00AC7B46" w:rsidRPr="00A40C6D" w:rsidRDefault="00AC7B46" w:rsidP="001475F6">
            <w:pPr>
              <w:pStyle w:val="ListParagraph"/>
              <w:spacing w:line="324" w:lineRule="auto"/>
              <w:ind w:left="0"/>
              <w:jc w:val="both"/>
              <w:rPr>
                <w:rFonts w:ascii="Times New Roman" w:hAnsi="Times New Roman" w:cs="Times New Roman"/>
                <w:color w:val="000000" w:themeColor="text1"/>
                <w:sz w:val="20"/>
                <w:szCs w:val="20"/>
              </w:rPr>
            </w:pPr>
          </w:p>
        </w:tc>
      </w:tr>
    </w:tbl>
    <w:p w14:paraId="024C1A77" w14:textId="77777777" w:rsidR="00AC7B46" w:rsidRPr="00A40C6D" w:rsidRDefault="00AC7B46" w:rsidP="001475F6">
      <w:pPr>
        <w:pStyle w:val="ListParagraph"/>
        <w:spacing w:after="0" w:line="324" w:lineRule="auto"/>
        <w:ind w:left="1134"/>
        <w:jc w:val="both"/>
        <w:rPr>
          <w:rFonts w:ascii="Times New Roman" w:hAnsi="Times New Roman" w:cs="Times New Roman"/>
          <w:color w:val="000000" w:themeColor="text1"/>
          <w:sz w:val="20"/>
          <w:szCs w:val="20"/>
        </w:rPr>
      </w:pPr>
    </w:p>
    <w:p w14:paraId="3CA003B3" w14:textId="44CDFAB7" w:rsidR="00AC7B46" w:rsidRPr="00A40C6D" w:rsidRDefault="00AC7B46" w:rsidP="001475F6">
      <w:pPr>
        <w:spacing w:after="0" w:line="324" w:lineRule="auto"/>
        <w:ind w:left="1843"/>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 xml:space="preserve">If the answer is yes, furnish the following information [information shall be furnished for each </w:t>
      </w:r>
      <w:r w:rsidR="0054098B" w:rsidRPr="00A40C6D">
        <w:rPr>
          <w:rFonts w:ascii="Times New Roman" w:hAnsi="Times New Roman" w:cs="Times New Roman"/>
          <w:color w:val="000000" w:themeColor="text1"/>
          <w:sz w:val="20"/>
          <w:szCs w:val="20"/>
        </w:rPr>
        <w:t xml:space="preserve">of </w:t>
      </w:r>
      <w:r w:rsidRPr="00A40C6D">
        <w:rPr>
          <w:rFonts w:ascii="Times New Roman" w:hAnsi="Times New Roman" w:cs="Times New Roman"/>
          <w:color w:val="000000" w:themeColor="text1"/>
          <w:sz w:val="20"/>
          <w:szCs w:val="20"/>
        </w:rPr>
        <w:t>the plausible alternative relevant market</w:t>
      </w:r>
      <w:r w:rsidR="001E6B06" w:rsidRPr="00A40C6D">
        <w:rPr>
          <w:rFonts w:ascii="Times New Roman" w:hAnsi="Times New Roman" w:cs="Times New Roman"/>
          <w:color w:val="000000" w:themeColor="text1"/>
          <w:sz w:val="20"/>
          <w:szCs w:val="20"/>
        </w:rPr>
        <w:t>(s)</w:t>
      </w:r>
      <w:r w:rsidRPr="00A40C6D">
        <w:rPr>
          <w:rFonts w:ascii="Times New Roman" w:hAnsi="Times New Roman" w:cs="Times New Roman"/>
          <w:color w:val="000000" w:themeColor="text1"/>
          <w:sz w:val="20"/>
          <w:szCs w:val="20"/>
        </w:rPr>
        <w:t>]:</w:t>
      </w:r>
    </w:p>
    <w:p w14:paraId="61BAB3E8" w14:textId="77777777" w:rsidR="00AC7B46" w:rsidRPr="00A40C6D" w:rsidRDefault="00AC7B46" w:rsidP="001475F6">
      <w:pPr>
        <w:spacing w:after="0" w:line="324" w:lineRule="auto"/>
        <w:jc w:val="both"/>
        <w:rPr>
          <w:rFonts w:ascii="Times New Roman" w:hAnsi="Times New Roman" w:cs="Times New Roman"/>
          <w:color w:val="000000" w:themeColor="text1"/>
          <w:sz w:val="20"/>
          <w:szCs w:val="20"/>
        </w:rPr>
      </w:pPr>
    </w:p>
    <w:p w14:paraId="5294BFDE" w14:textId="55AB4C64" w:rsidR="00AC7B46" w:rsidRPr="00A40C6D" w:rsidRDefault="00AC7B46" w:rsidP="001475F6">
      <w:pPr>
        <w:pStyle w:val="ListParagraph"/>
        <w:numPr>
          <w:ilvl w:val="2"/>
          <w:numId w:val="20"/>
        </w:numPr>
        <w:spacing w:after="0" w:line="324" w:lineRule="auto"/>
        <w:ind w:left="2694" w:hanging="851"/>
        <w:jc w:val="both"/>
        <w:rPr>
          <w:rFonts w:ascii="Times New Roman" w:hAnsi="Times New Roman" w:cs="Times New Roman"/>
          <w:color w:val="000000" w:themeColor="text1"/>
          <w:sz w:val="20"/>
          <w:szCs w:val="20"/>
        </w:rPr>
      </w:pPr>
      <w:r w:rsidRPr="00A40C6D">
        <w:rPr>
          <w:rFonts w:ascii="Times New Roman" w:hAnsi="Times New Roman" w:cs="Times New Roman"/>
          <w:bCs/>
          <w:color w:val="000000" w:themeColor="text1"/>
          <w:sz w:val="20"/>
          <w:szCs w:val="20"/>
        </w:rPr>
        <w:t>Details</w:t>
      </w:r>
      <w:r w:rsidRPr="00A40C6D">
        <w:rPr>
          <w:rFonts w:ascii="Times New Roman" w:hAnsi="Times New Roman" w:cs="Times New Roman"/>
          <w:color w:val="000000" w:themeColor="text1"/>
          <w:sz w:val="20"/>
          <w:szCs w:val="20"/>
        </w:rPr>
        <w:t xml:space="preserve"> of the overlapping products/ services and the relevant product</w:t>
      </w:r>
      <w:r w:rsidR="00B96AAA" w:rsidRPr="00A40C6D">
        <w:rPr>
          <w:rFonts w:ascii="Times New Roman" w:hAnsi="Times New Roman" w:cs="Times New Roman"/>
          <w:color w:val="000000" w:themeColor="text1"/>
          <w:sz w:val="20"/>
          <w:szCs w:val="20"/>
        </w:rPr>
        <w:t>(s)</w:t>
      </w:r>
      <w:r w:rsidRPr="00A40C6D">
        <w:rPr>
          <w:rFonts w:ascii="Times New Roman" w:hAnsi="Times New Roman" w:cs="Times New Roman"/>
          <w:color w:val="000000" w:themeColor="text1"/>
          <w:sz w:val="20"/>
          <w:szCs w:val="20"/>
        </w:rPr>
        <w:t xml:space="preserve"> and relevant geographic market</w:t>
      </w:r>
      <w:r w:rsidR="00B96AAA" w:rsidRPr="00A40C6D">
        <w:rPr>
          <w:rFonts w:ascii="Times New Roman" w:hAnsi="Times New Roman" w:cs="Times New Roman"/>
          <w:color w:val="000000" w:themeColor="text1"/>
          <w:sz w:val="20"/>
          <w:szCs w:val="20"/>
        </w:rPr>
        <w:t>(s)</w:t>
      </w:r>
      <w:r w:rsidRPr="00A40C6D">
        <w:rPr>
          <w:rFonts w:ascii="Times New Roman" w:hAnsi="Times New Roman" w:cs="Times New Roman"/>
          <w:color w:val="000000" w:themeColor="text1"/>
          <w:sz w:val="20"/>
          <w:szCs w:val="20"/>
        </w:rPr>
        <w:t>, considering all plausible alternative(s)</w:t>
      </w:r>
      <w:r w:rsidR="0054098B" w:rsidRPr="00A40C6D">
        <w:rPr>
          <w:rFonts w:ascii="Times New Roman" w:hAnsi="Times New Roman" w:cs="Times New Roman"/>
          <w:color w:val="000000" w:themeColor="text1"/>
          <w:sz w:val="20"/>
          <w:szCs w:val="20"/>
        </w:rPr>
        <w:t xml:space="preserve">, </w:t>
      </w:r>
      <w:proofErr w:type="spellStart"/>
      <w:r w:rsidR="0054098B" w:rsidRPr="00A40C6D">
        <w:rPr>
          <w:rFonts w:ascii="Times New Roman" w:hAnsi="Times New Roman" w:cs="Times New Roman"/>
          <w:color w:val="000000" w:themeColor="text1"/>
          <w:sz w:val="20"/>
          <w:szCs w:val="20"/>
        </w:rPr>
        <w:t>alongwith</w:t>
      </w:r>
      <w:proofErr w:type="spellEnd"/>
      <w:r w:rsidR="0054098B" w:rsidRPr="00A40C6D">
        <w:rPr>
          <w:rFonts w:ascii="Times New Roman" w:hAnsi="Times New Roman" w:cs="Times New Roman"/>
          <w:color w:val="000000" w:themeColor="text1"/>
          <w:sz w:val="20"/>
          <w:szCs w:val="20"/>
        </w:rPr>
        <w:t xml:space="preserve"> </w:t>
      </w:r>
      <w:r w:rsidRPr="00A40C6D">
        <w:rPr>
          <w:rFonts w:ascii="Times New Roman" w:hAnsi="Times New Roman" w:cs="Times New Roman"/>
          <w:color w:val="000000" w:themeColor="text1"/>
          <w:sz w:val="20"/>
          <w:szCs w:val="20"/>
        </w:rPr>
        <w:t>explanation for accepting and rejecting each of the plausible alternative of relevant product and relevant geographic market</w:t>
      </w:r>
      <w:r w:rsidR="00C57513" w:rsidRPr="00A40C6D">
        <w:rPr>
          <w:rFonts w:ascii="Times New Roman" w:hAnsi="Times New Roman" w:cs="Times New Roman"/>
          <w:color w:val="000000" w:themeColor="text1"/>
          <w:sz w:val="20"/>
          <w:szCs w:val="20"/>
        </w:rPr>
        <w:t>(s)</w:t>
      </w:r>
      <w:r w:rsidRPr="00A40C6D">
        <w:rPr>
          <w:rFonts w:ascii="Times New Roman" w:hAnsi="Times New Roman" w:cs="Times New Roman"/>
          <w:color w:val="000000" w:themeColor="text1"/>
          <w:sz w:val="20"/>
          <w:szCs w:val="20"/>
        </w:rPr>
        <w:t>;</w:t>
      </w:r>
    </w:p>
    <w:p w14:paraId="2F9199C4" w14:textId="77777777" w:rsidR="00AC7B46" w:rsidRPr="00A40C6D" w:rsidRDefault="00AC7B46" w:rsidP="001475F6">
      <w:pPr>
        <w:pStyle w:val="ListParagraph"/>
        <w:tabs>
          <w:tab w:val="left" w:pos="2694"/>
        </w:tabs>
        <w:spacing w:after="0" w:line="324" w:lineRule="auto"/>
        <w:ind w:left="2694" w:hanging="810"/>
        <w:jc w:val="both"/>
        <w:rPr>
          <w:rFonts w:ascii="Times New Roman" w:hAnsi="Times New Roman" w:cs="Times New Roman"/>
          <w:color w:val="000000" w:themeColor="text1"/>
          <w:sz w:val="20"/>
          <w:szCs w:val="20"/>
        </w:rPr>
      </w:pPr>
    </w:p>
    <w:p w14:paraId="7FC4C02D" w14:textId="098917E1" w:rsidR="00AC7B46" w:rsidRPr="00A40C6D" w:rsidRDefault="00AC7B46" w:rsidP="001475F6">
      <w:pPr>
        <w:pStyle w:val="ListParagraph"/>
        <w:numPr>
          <w:ilvl w:val="2"/>
          <w:numId w:val="20"/>
        </w:numPr>
        <w:spacing w:after="0" w:line="324" w:lineRule="auto"/>
        <w:ind w:left="2694" w:hanging="851"/>
        <w:jc w:val="both"/>
        <w:rPr>
          <w:rFonts w:ascii="Times New Roman" w:hAnsi="Times New Roman" w:cs="Times New Roman"/>
          <w:color w:val="000000" w:themeColor="text1"/>
          <w:sz w:val="20"/>
          <w:szCs w:val="20"/>
        </w:rPr>
      </w:pPr>
      <w:r w:rsidRPr="00A40C6D">
        <w:rPr>
          <w:rFonts w:ascii="Times New Roman" w:hAnsi="Times New Roman" w:cs="Times New Roman"/>
          <w:bCs/>
          <w:color w:val="000000" w:themeColor="text1"/>
          <w:sz w:val="20"/>
          <w:szCs w:val="20"/>
        </w:rPr>
        <w:t>Estimate</w:t>
      </w:r>
      <w:r w:rsidRPr="00A40C6D">
        <w:rPr>
          <w:rFonts w:ascii="Times New Roman" w:hAnsi="Times New Roman" w:cs="Times New Roman"/>
          <w:color w:val="000000" w:themeColor="text1"/>
          <w:sz w:val="20"/>
          <w:szCs w:val="20"/>
        </w:rPr>
        <w:t xml:space="preserve">, indicating the relevant source and the basis of estimate, </w:t>
      </w:r>
      <w:r w:rsidRPr="00A40C6D">
        <w:rPr>
          <w:rFonts w:ascii="Times New Roman" w:hAnsi="Times New Roman" w:cs="Times New Roman"/>
          <w:bCs/>
          <w:color w:val="000000" w:themeColor="text1"/>
          <w:sz w:val="20"/>
          <w:szCs w:val="20"/>
        </w:rPr>
        <w:t>the</w:t>
      </w:r>
      <w:r w:rsidRPr="00A40C6D">
        <w:rPr>
          <w:rFonts w:ascii="Times New Roman" w:hAnsi="Times New Roman" w:cs="Times New Roman"/>
          <w:color w:val="000000" w:themeColor="text1"/>
          <w:sz w:val="20"/>
          <w:szCs w:val="20"/>
        </w:rPr>
        <w:t xml:space="preserve"> total size of the market for last </w:t>
      </w:r>
      <w:r w:rsidR="0044442F" w:rsidRPr="00A40C6D">
        <w:rPr>
          <w:rFonts w:ascii="Times New Roman" w:hAnsi="Times New Roman" w:cs="Times New Roman"/>
          <w:color w:val="000000" w:themeColor="text1"/>
          <w:sz w:val="20"/>
          <w:szCs w:val="20"/>
        </w:rPr>
        <w:t>five</w:t>
      </w:r>
      <w:r w:rsidRPr="00A40C6D">
        <w:rPr>
          <w:rFonts w:ascii="Times New Roman" w:hAnsi="Times New Roman" w:cs="Times New Roman"/>
          <w:color w:val="000000" w:themeColor="text1"/>
          <w:sz w:val="20"/>
          <w:szCs w:val="20"/>
        </w:rPr>
        <w:t xml:space="preserve"> years, in terms of value of sales (in rupees) and volume (units);</w:t>
      </w:r>
    </w:p>
    <w:p w14:paraId="33CAECD0" w14:textId="77777777" w:rsidR="00381C2F" w:rsidRPr="00A40C6D" w:rsidRDefault="00381C2F" w:rsidP="00381C2F">
      <w:pPr>
        <w:pStyle w:val="ListParagraph"/>
        <w:rPr>
          <w:rFonts w:ascii="Times New Roman" w:hAnsi="Times New Roman" w:cs="Times New Roman"/>
          <w:color w:val="000000" w:themeColor="text1"/>
          <w:sz w:val="20"/>
          <w:szCs w:val="20"/>
        </w:rPr>
      </w:pPr>
    </w:p>
    <w:p w14:paraId="227F6105" w14:textId="04D07C13" w:rsidR="00AB534B" w:rsidRPr="00A40C6D" w:rsidRDefault="00AC7B46" w:rsidP="001475F6">
      <w:pPr>
        <w:pStyle w:val="ListParagraph"/>
        <w:numPr>
          <w:ilvl w:val="2"/>
          <w:numId w:val="20"/>
        </w:numPr>
        <w:spacing w:after="0" w:line="324" w:lineRule="auto"/>
        <w:ind w:left="2694" w:hanging="851"/>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 xml:space="preserve">Sales in value (in rupees) and volume (units) along with an estimate of the market share(s) of each of the parties to the combination (including their relevant group entities), for the last </w:t>
      </w:r>
      <w:r w:rsidR="00470A15" w:rsidRPr="00A40C6D">
        <w:rPr>
          <w:rFonts w:ascii="Times New Roman" w:hAnsi="Times New Roman" w:cs="Times New Roman"/>
          <w:color w:val="000000" w:themeColor="text1"/>
          <w:sz w:val="20"/>
          <w:szCs w:val="20"/>
        </w:rPr>
        <w:t>five</w:t>
      </w:r>
      <w:r w:rsidRPr="00A40C6D">
        <w:rPr>
          <w:rFonts w:ascii="Times New Roman" w:hAnsi="Times New Roman" w:cs="Times New Roman"/>
          <w:color w:val="000000" w:themeColor="text1"/>
          <w:sz w:val="20"/>
          <w:szCs w:val="20"/>
        </w:rPr>
        <w:t xml:space="preserve"> years;</w:t>
      </w:r>
    </w:p>
    <w:p w14:paraId="0BB9D203" w14:textId="77777777" w:rsidR="00AB534B" w:rsidRPr="00A40C6D" w:rsidRDefault="00AB534B" w:rsidP="0018131E">
      <w:pPr>
        <w:pStyle w:val="ListParagraph"/>
        <w:rPr>
          <w:rFonts w:ascii="Times New Roman" w:hAnsi="Times New Roman" w:cs="Times New Roman"/>
          <w:color w:val="000000" w:themeColor="text1"/>
          <w:sz w:val="20"/>
          <w:szCs w:val="20"/>
        </w:rPr>
      </w:pPr>
    </w:p>
    <w:p w14:paraId="407E4063" w14:textId="419966CE" w:rsidR="00824BB4" w:rsidRPr="00A40C6D" w:rsidRDefault="00AC7B46" w:rsidP="001475F6">
      <w:pPr>
        <w:pStyle w:val="ListParagraph"/>
        <w:numPr>
          <w:ilvl w:val="2"/>
          <w:numId w:val="20"/>
        </w:numPr>
        <w:spacing w:after="0" w:line="324" w:lineRule="auto"/>
        <w:ind w:left="2694" w:hanging="851"/>
        <w:jc w:val="both"/>
        <w:rPr>
          <w:rFonts w:ascii="Times New Roman" w:hAnsi="Times New Roman" w:cs="Times New Roman"/>
          <w:color w:val="000000" w:themeColor="text1"/>
          <w:sz w:val="20"/>
          <w:szCs w:val="20"/>
        </w:rPr>
      </w:pPr>
      <w:r w:rsidRPr="00A40C6D">
        <w:rPr>
          <w:rFonts w:ascii="Times New Roman" w:hAnsi="Times New Roman" w:cs="Times New Roman"/>
          <w:bCs/>
          <w:color w:val="000000" w:themeColor="text1"/>
          <w:sz w:val="20"/>
          <w:szCs w:val="20"/>
        </w:rPr>
        <w:t>Name</w:t>
      </w:r>
      <w:r w:rsidRPr="00A40C6D">
        <w:rPr>
          <w:rFonts w:ascii="Times New Roman" w:hAnsi="Times New Roman" w:cs="Times New Roman"/>
          <w:color w:val="000000" w:themeColor="text1"/>
          <w:sz w:val="20"/>
          <w:szCs w:val="20"/>
        </w:rPr>
        <w:t xml:space="preserve"> and contact details of the largest competitors </w:t>
      </w:r>
      <w:r w:rsidR="002D0B8B" w:rsidRPr="00A40C6D">
        <w:rPr>
          <w:rFonts w:ascii="Times New Roman" w:hAnsi="Times New Roman" w:cs="Times New Roman"/>
          <w:color w:val="000000" w:themeColor="text1"/>
          <w:sz w:val="20"/>
          <w:szCs w:val="20"/>
        </w:rPr>
        <w:t xml:space="preserve">having market share of at least five percent </w:t>
      </w:r>
      <w:r w:rsidRPr="00A40C6D">
        <w:rPr>
          <w:rFonts w:ascii="Times New Roman" w:hAnsi="Times New Roman" w:cs="Times New Roman"/>
          <w:color w:val="000000" w:themeColor="text1"/>
          <w:sz w:val="20"/>
          <w:szCs w:val="20"/>
        </w:rPr>
        <w:t xml:space="preserve">(along with their market shares for last </w:t>
      </w:r>
      <w:r w:rsidR="00F161BF" w:rsidRPr="00A40C6D">
        <w:rPr>
          <w:rFonts w:ascii="Times New Roman" w:hAnsi="Times New Roman" w:cs="Times New Roman"/>
          <w:color w:val="000000" w:themeColor="text1"/>
          <w:sz w:val="20"/>
          <w:szCs w:val="20"/>
        </w:rPr>
        <w:t>five</w:t>
      </w:r>
      <w:r w:rsidRPr="00A40C6D">
        <w:rPr>
          <w:rFonts w:ascii="Times New Roman" w:hAnsi="Times New Roman" w:cs="Times New Roman"/>
          <w:color w:val="000000" w:themeColor="text1"/>
          <w:sz w:val="20"/>
          <w:szCs w:val="20"/>
        </w:rPr>
        <w:t xml:space="preserve"> years), customers</w:t>
      </w:r>
      <w:r w:rsidR="00094F8A" w:rsidRPr="00A40C6D">
        <w:rPr>
          <w:rFonts w:ascii="Times New Roman" w:hAnsi="Times New Roman" w:cs="Times New Roman"/>
          <w:color w:val="000000" w:themeColor="text1"/>
          <w:sz w:val="20"/>
          <w:szCs w:val="20"/>
        </w:rPr>
        <w:t xml:space="preserve"> (along with their individual shares in supplies made by </w:t>
      </w:r>
      <w:r w:rsidR="002C4E41" w:rsidRPr="00A40C6D">
        <w:rPr>
          <w:rFonts w:ascii="Times New Roman" w:hAnsi="Times New Roman" w:cs="Times New Roman"/>
          <w:color w:val="000000" w:themeColor="text1"/>
          <w:sz w:val="20"/>
          <w:szCs w:val="20"/>
        </w:rPr>
        <w:t>the party</w:t>
      </w:r>
      <w:r w:rsidR="00094F8A" w:rsidRPr="00A40C6D">
        <w:rPr>
          <w:rFonts w:ascii="Times New Roman" w:hAnsi="Times New Roman" w:cs="Times New Roman"/>
          <w:color w:val="000000" w:themeColor="text1"/>
          <w:sz w:val="20"/>
          <w:szCs w:val="20"/>
        </w:rPr>
        <w:t xml:space="preserve"> for last </w:t>
      </w:r>
      <w:r w:rsidR="009E21AD" w:rsidRPr="00A40C6D">
        <w:rPr>
          <w:rFonts w:ascii="Times New Roman" w:hAnsi="Times New Roman" w:cs="Times New Roman"/>
          <w:color w:val="000000" w:themeColor="text1"/>
          <w:sz w:val="20"/>
          <w:szCs w:val="20"/>
        </w:rPr>
        <w:t>five</w:t>
      </w:r>
      <w:r w:rsidR="00094F8A" w:rsidRPr="00A40C6D">
        <w:rPr>
          <w:rFonts w:ascii="Times New Roman" w:hAnsi="Times New Roman" w:cs="Times New Roman"/>
          <w:color w:val="000000" w:themeColor="text1"/>
          <w:sz w:val="20"/>
          <w:szCs w:val="20"/>
        </w:rPr>
        <w:t xml:space="preserve"> years)</w:t>
      </w:r>
      <w:r w:rsidR="004D12E0" w:rsidRPr="00A40C6D">
        <w:rPr>
          <w:rFonts w:ascii="Times New Roman" w:hAnsi="Times New Roman" w:cs="Times New Roman"/>
          <w:color w:val="000000" w:themeColor="text1"/>
          <w:sz w:val="20"/>
          <w:szCs w:val="20"/>
        </w:rPr>
        <w:t xml:space="preserve"> </w:t>
      </w:r>
      <w:r w:rsidRPr="00A40C6D">
        <w:rPr>
          <w:rFonts w:ascii="Times New Roman" w:hAnsi="Times New Roman" w:cs="Times New Roman"/>
          <w:color w:val="000000" w:themeColor="text1"/>
          <w:sz w:val="20"/>
          <w:szCs w:val="20"/>
        </w:rPr>
        <w:t>and suppliers</w:t>
      </w:r>
      <w:r w:rsidR="00082910" w:rsidRPr="00A40C6D">
        <w:rPr>
          <w:rFonts w:ascii="Times New Roman" w:hAnsi="Times New Roman" w:cs="Times New Roman"/>
          <w:color w:val="000000" w:themeColor="text1"/>
          <w:sz w:val="20"/>
          <w:szCs w:val="20"/>
        </w:rPr>
        <w:t xml:space="preserve"> (along with their individual shares in </w:t>
      </w:r>
      <w:r w:rsidR="006536D8" w:rsidRPr="00A40C6D">
        <w:rPr>
          <w:rFonts w:ascii="Times New Roman" w:hAnsi="Times New Roman" w:cs="Times New Roman"/>
          <w:color w:val="000000" w:themeColor="text1"/>
          <w:sz w:val="20"/>
          <w:szCs w:val="20"/>
        </w:rPr>
        <w:t>procurement</w:t>
      </w:r>
      <w:r w:rsidR="00082910" w:rsidRPr="00A40C6D">
        <w:rPr>
          <w:rFonts w:ascii="Times New Roman" w:hAnsi="Times New Roman" w:cs="Times New Roman"/>
          <w:color w:val="000000" w:themeColor="text1"/>
          <w:sz w:val="20"/>
          <w:szCs w:val="20"/>
        </w:rPr>
        <w:t xml:space="preserve"> made by </w:t>
      </w:r>
      <w:r w:rsidR="002C4E41" w:rsidRPr="00A40C6D">
        <w:rPr>
          <w:rFonts w:ascii="Times New Roman" w:hAnsi="Times New Roman" w:cs="Times New Roman"/>
          <w:color w:val="000000" w:themeColor="text1"/>
          <w:sz w:val="20"/>
          <w:szCs w:val="20"/>
        </w:rPr>
        <w:t>the party</w:t>
      </w:r>
      <w:r w:rsidR="00082910" w:rsidRPr="00A40C6D">
        <w:rPr>
          <w:rFonts w:ascii="Times New Roman" w:hAnsi="Times New Roman" w:cs="Times New Roman"/>
          <w:color w:val="000000" w:themeColor="text1"/>
          <w:sz w:val="20"/>
          <w:szCs w:val="20"/>
        </w:rPr>
        <w:t xml:space="preserve"> for last </w:t>
      </w:r>
      <w:r w:rsidR="00E04D6C" w:rsidRPr="00A40C6D">
        <w:rPr>
          <w:rFonts w:ascii="Times New Roman" w:hAnsi="Times New Roman" w:cs="Times New Roman"/>
          <w:color w:val="000000" w:themeColor="text1"/>
          <w:sz w:val="20"/>
          <w:szCs w:val="20"/>
        </w:rPr>
        <w:t>five</w:t>
      </w:r>
      <w:r w:rsidR="00082910" w:rsidRPr="00A40C6D">
        <w:rPr>
          <w:rFonts w:ascii="Times New Roman" w:hAnsi="Times New Roman" w:cs="Times New Roman"/>
          <w:color w:val="000000" w:themeColor="text1"/>
          <w:sz w:val="20"/>
          <w:szCs w:val="20"/>
        </w:rPr>
        <w:t xml:space="preserve"> years)</w:t>
      </w:r>
      <w:r w:rsidR="00B03C5F" w:rsidRPr="00A40C6D">
        <w:rPr>
          <w:rFonts w:ascii="Times New Roman" w:hAnsi="Times New Roman" w:cs="Times New Roman"/>
          <w:color w:val="000000" w:themeColor="text1"/>
          <w:sz w:val="20"/>
          <w:szCs w:val="20"/>
        </w:rPr>
        <w:t xml:space="preserve"> </w:t>
      </w:r>
      <w:r w:rsidR="00B03C5F" w:rsidRPr="00A40C6D">
        <w:rPr>
          <w:rFonts w:ascii="Times New Roman" w:eastAsia="Calibri" w:hAnsi="Times New Roman" w:cs="Times New Roman"/>
          <w:color w:val="000000" w:themeColor="text1"/>
          <w:sz w:val="20"/>
          <w:szCs w:val="20"/>
        </w:rPr>
        <w:t>of each the party</w:t>
      </w:r>
      <w:r w:rsidR="0072528E" w:rsidRPr="00A40C6D">
        <w:rPr>
          <w:rFonts w:ascii="Times New Roman" w:eastAsia="Calibri" w:hAnsi="Times New Roman" w:cs="Times New Roman"/>
          <w:color w:val="000000" w:themeColor="text1"/>
          <w:sz w:val="20"/>
          <w:szCs w:val="20"/>
        </w:rPr>
        <w:t>;</w:t>
      </w:r>
    </w:p>
    <w:p w14:paraId="4CC42920" w14:textId="77777777" w:rsidR="00BD43F0" w:rsidRPr="00A40C6D" w:rsidRDefault="00BD43F0" w:rsidP="00C5770B">
      <w:pPr>
        <w:pStyle w:val="ListParagraph"/>
        <w:rPr>
          <w:rFonts w:ascii="Times New Roman" w:hAnsi="Times New Roman" w:cs="Times New Roman"/>
          <w:color w:val="000000" w:themeColor="text1"/>
          <w:sz w:val="20"/>
          <w:szCs w:val="20"/>
        </w:rPr>
      </w:pPr>
    </w:p>
    <w:p w14:paraId="5241EE0B" w14:textId="13B0C0DE" w:rsidR="00BD43F0" w:rsidRPr="00A40C6D" w:rsidRDefault="003E5DC0" w:rsidP="00BD43F0">
      <w:pPr>
        <w:pStyle w:val="ListParagraph"/>
        <w:numPr>
          <w:ilvl w:val="2"/>
          <w:numId w:val="20"/>
        </w:numPr>
        <w:spacing w:after="0" w:line="324" w:lineRule="auto"/>
        <w:ind w:left="2694" w:hanging="851"/>
        <w:jc w:val="both"/>
        <w:rPr>
          <w:rFonts w:ascii="Times New Roman" w:eastAsia="Calibri" w:hAnsi="Times New Roman" w:cs="Times New Roman"/>
          <w:color w:val="000000" w:themeColor="text1"/>
          <w:sz w:val="20"/>
          <w:szCs w:val="20"/>
        </w:rPr>
      </w:pPr>
      <w:r w:rsidRPr="00A40C6D">
        <w:rPr>
          <w:rFonts w:ascii="Times New Roman" w:eastAsia="Calibri" w:hAnsi="Times New Roman" w:cs="Times New Roman"/>
          <w:color w:val="000000" w:themeColor="text1"/>
          <w:sz w:val="20"/>
          <w:szCs w:val="20"/>
        </w:rPr>
        <w:t>Details of</w:t>
      </w:r>
      <w:r w:rsidR="00BD43F0" w:rsidRPr="00A40C6D">
        <w:rPr>
          <w:rFonts w:ascii="Times New Roman" w:eastAsia="Calibri" w:hAnsi="Times New Roman" w:cs="Times New Roman"/>
          <w:color w:val="000000" w:themeColor="text1"/>
          <w:sz w:val="20"/>
          <w:szCs w:val="20"/>
        </w:rPr>
        <w:t xml:space="preserve"> structure of market and demand:</w:t>
      </w:r>
    </w:p>
    <w:p w14:paraId="46560977" w14:textId="77777777" w:rsidR="00BD43F0" w:rsidRPr="00A40C6D" w:rsidRDefault="00BD43F0" w:rsidP="00BD43F0">
      <w:pPr>
        <w:pStyle w:val="ListParagraph"/>
        <w:rPr>
          <w:rFonts w:ascii="Times New Roman" w:eastAsia="Calibri" w:hAnsi="Times New Roman" w:cs="Times New Roman"/>
          <w:color w:val="000000" w:themeColor="text1"/>
          <w:sz w:val="20"/>
          <w:szCs w:val="20"/>
          <w:highlight w:val="green"/>
        </w:rPr>
      </w:pPr>
    </w:p>
    <w:p w14:paraId="1E54B7C9" w14:textId="2AFDB33F" w:rsidR="007735ED" w:rsidRPr="00A40C6D" w:rsidRDefault="00BD43F0" w:rsidP="00BD43F0">
      <w:pPr>
        <w:pStyle w:val="ListParagraph"/>
        <w:numPr>
          <w:ilvl w:val="3"/>
          <w:numId w:val="20"/>
        </w:numPr>
        <w:spacing w:after="0" w:line="324" w:lineRule="auto"/>
        <w:ind w:left="2694" w:firstLine="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lastRenderedPageBreak/>
        <w:t xml:space="preserve">Level of concentration, in terms of number of enterprise </w:t>
      </w:r>
      <w:r w:rsidR="0088584C" w:rsidRPr="00A40C6D">
        <w:rPr>
          <w:rFonts w:ascii="Times New Roman" w:hAnsi="Times New Roman" w:cs="Times New Roman"/>
          <w:color w:val="000000" w:themeColor="text1"/>
          <w:sz w:val="20"/>
          <w:szCs w:val="20"/>
        </w:rPr>
        <w:t xml:space="preserve">CR4 </w:t>
      </w:r>
      <w:r w:rsidR="000221F8" w:rsidRPr="00A40C6D">
        <w:rPr>
          <w:rFonts w:ascii="Times New Roman" w:hAnsi="Times New Roman" w:cs="Times New Roman"/>
          <w:color w:val="000000" w:themeColor="text1"/>
          <w:sz w:val="20"/>
          <w:szCs w:val="20"/>
        </w:rPr>
        <w:t>I</w:t>
      </w:r>
      <w:r w:rsidR="0088584C" w:rsidRPr="00A40C6D">
        <w:rPr>
          <w:rFonts w:ascii="Times New Roman" w:hAnsi="Times New Roman" w:cs="Times New Roman"/>
          <w:color w:val="000000" w:themeColor="text1"/>
          <w:sz w:val="20"/>
          <w:szCs w:val="20"/>
        </w:rPr>
        <w:t xml:space="preserve">ndex, </w:t>
      </w:r>
      <w:r w:rsidRPr="00A40C6D">
        <w:rPr>
          <w:rFonts w:ascii="Times New Roman" w:hAnsi="Times New Roman" w:cs="Times New Roman"/>
          <w:color w:val="000000" w:themeColor="text1"/>
          <w:sz w:val="20"/>
          <w:szCs w:val="20"/>
        </w:rPr>
        <w:t>and HHI (</w:t>
      </w:r>
      <w:proofErr w:type="spellStart"/>
      <w:r w:rsidRPr="00A40C6D">
        <w:rPr>
          <w:rFonts w:ascii="Times New Roman" w:hAnsi="Times New Roman" w:cs="Times New Roman"/>
          <w:color w:val="000000" w:themeColor="text1"/>
          <w:sz w:val="20"/>
          <w:szCs w:val="20"/>
        </w:rPr>
        <w:t>Herfindahl</w:t>
      </w:r>
      <w:proofErr w:type="spellEnd"/>
      <w:r w:rsidRPr="00A40C6D">
        <w:rPr>
          <w:rFonts w:ascii="Times New Roman" w:hAnsi="Times New Roman" w:cs="Times New Roman"/>
          <w:color w:val="000000" w:themeColor="text1"/>
          <w:sz w:val="20"/>
          <w:szCs w:val="20"/>
        </w:rPr>
        <w:t xml:space="preserve"> - Hirschman Index), in the relevant market</w:t>
      </w:r>
      <w:r w:rsidR="00030859" w:rsidRPr="00A40C6D">
        <w:rPr>
          <w:rFonts w:ascii="Times New Roman" w:hAnsi="Times New Roman" w:cs="Times New Roman"/>
          <w:color w:val="000000" w:themeColor="text1"/>
          <w:sz w:val="20"/>
          <w:szCs w:val="20"/>
        </w:rPr>
        <w:t>(s)</w:t>
      </w:r>
      <w:r w:rsidRPr="00A40C6D">
        <w:rPr>
          <w:rFonts w:ascii="Times New Roman" w:hAnsi="Times New Roman" w:cs="Times New Roman"/>
          <w:color w:val="000000" w:themeColor="text1"/>
          <w:sz w:val="20"/>
          <w:szCs w:val="20"/>
        </w:rPr>
        <w:t>, pre and post the combination;</w:t>
      </w:r>
    </w:p>
    <w:p w14:paraId="7A8BEF3F" w14:textId="77777777" w:rsidR="00BD43F0" w:rsidRPr="00A40C6D" w:rsidRDefault="00BD43F0" w:rsidP="00BD43F0">
      <w:pPr>
        <w:pStyle w:val="ListParagraph"/>
        <w:rPr>
          <w:rFonts w:ascii="Times New Roman" w:hAnsi="Times New Roman" w:cs="Times New Roman"/>
          <w:color w:val="000000" w:themeColor="text1"/>
          <w:sz w:val="20"/>
          <w:szCs w:val="20"/>
          <w:highlight w:val="green"/>
        </w:rPr>
      </w:pPr>
    </w:p>
    <w:p w14:paraId="58536E62" w14:textId="5F5FC799" w:rsidR="007735ED" w:rsidRPr="00A40C6D" w:rsidRDefault="001A6718" w:rsidP="00BD43F0">
      <w:pPr>
        <w:pStyle w:val="ListParagraph"/>
        <w:numPr>
          <w:ilvl w:val="3"/>
          <w:numId w:val="20"/>
        </w:numPr>
        <w:spacing w:after="0" w:line="324" w:lineRule="auto"/>
        <w:ind w:left="2694" w:firstLine="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 xml:space="preserve">Nature and </w:t>
      </w:r>
      <w:r w:rsidR="005103DD" w:rsidRPr="00A40C6D">
        <w:rPr>
          <w:rFonts w:ascii="Times New Roman" w:hAnsi="Times New Roman" w:cs="Times New Roman"/>
          <w:color w:val="000000" w:themeColor="text1"/>
          <w:sz w:val="20"/>
          <w:szCs w:val="20"/>
        </w:rPr>
        <w:t>extent</w:t>
      </w:r>
      <w:r w:rsidRPr="00A40C6D">
        <w:rPr>
          <w:rFonts w:ascii="Times New Roman" w:hAnsi="Times New Roman" w:cs="Times New Roman"/>
          <w:color w:val="000000" w:themeColor="text1"/>
          <w:sz w:val="20"/>
          <w:szCs w:val="20"/>
        </w:rPr>
        <w:t xml:space="preserve"> of</w:t>
      </w:r>
      <w:r w:rsidR="00BD43F0" w:rsidRPr="00A40C6D">
        <w:rPr>
          <w:rFonts w:ascii="Times New Roman" w:hAnsi="Times New Roman" w:cs="Times New Roman"/>
          <w:color w:val="000000" w:themeColor="text1"/>
          <w:sz w:val="20"/>
          <w:szCs w:val="20"/>
        </w:rPr>
        <w:t xml:space="preserve"> competition in the relevant market</w:t>
      </w:r>
      <w:r w:rsidR="00316EB8" w:rsidRPr="00A40C6D">
        <w:rPr>
          <w:rFonts w:ascii="Times New Roman" w:hAnsi="Times New Roman" w:cs="Times New Roman"/>
          <w:color w:val="000000" w:themeColor="text1"/>
          <w:sz w:val="20"/>
          <w:szCs w:val="20"/>
        </w:rPr>
        <w:t>(s)</w:t>
      </w:r>
      <w:r w:rsidR="00BD43F0" w:rsidRPr="00A40C6D">
        <w:rPr>
          <w:rFonts w:ascii="Times New Roman" w:hAnsi="Times New Roman" w:cs="Times New Roman"/>
          <w:color w:val="000000" w:themeColor="text1"/>
          <w:sz w:val="20"/>
          <w:szCs w:val="20"/>
        </w:rPr>
        <w:t xml:space="preserve">, supported by market studies, forecast, surveys </w:t>
      </w:r>
      <w:proofErr w:type="spellStart"/>
      <w:r w:rsidR="00BD43F0" w:rsidRPr="00A40C6D">
        <w:rPr>
          <w:rFonts w:ascii="Times New Roman" w:hAnsi="Times New Roman" w:cs="Times New Roman"/>
          <w:i/>
          <w:iCs/>
          <w:color w:val="000000" w:themeColor="text1"/>
          <w:sz w:val="20"/>
          <w:szCs w:val="20"/>
        </w:rPr>
        <w:t>etc</w:t>
      </w:r>
      <w:proofErr w:type="spellEnd"/>
      <w:r w:rsidR="00BD43F0" w:rsidRPr="00A40C6D">
        <w:rPr>
          <w:rFonts w:ascii="Times New Roman" w:hAnsi="Times New Roman" w:cs="Times New Roman"/>
          <w:color w:val="000000" w:themeColor="text1"/>
          <w:sz w:val="20"/>
          <w:szCs w:val="20"/>
        </w:rPr>
        <w:t>, (if any);</w:t>
      </w:r>
    </w:p>
    <w:p w14:paraId="7F57AA08" w14:textId="77777777" w:rsidR="00FA3EA2" w:rsidRPr="00A40C6D" w:rsidRDefault="00FA3EA2" w:rsidP="00FA3EA2">
      <w:pPr>
        <w:pStyle w:val="ListParagraph"/>
        <w:rPr>
          <w:rFonts w:ascii="Times New Roman" w:hAnsi="Times New Roman" w:cs="Times New Roman"/>
          <w:color w:val="000000" w:themeColor="text1"/>
          <w:sz w:val="20"/>
          <w:szCs w:val="20"/>
          <w:highlight w:val="green"/>
        </w:rPr>
      </w:pPr>
    </w:p>
    <w:p w14:paraId="599C678E" w14:textId="7F9B5DED" w:rsidR="007735ED" w:rsidRPr="00A40C6D" w:rsidRDefault="004F5802" w:rsidP="00FA3EA2">
      <w:pPr>
        <w:pStyle w:val="ListParagraph"/>
        <w:numPr>
          <w:ilvl w:val="3"/>
          <w:numId w:val="20"/>
        </w:numPr>
        <w:spacing w:after="0" w:line="324" w:lineRule="auto"/>
        <w:ind w:left="2694" w:firstLine="0"/>
        <w:jc w:val="both"/>
        <w:rPr>
          <w:rFonts w:ascii="Times New Roman" w:eastAsia="Calibri" w:hAnsi="Times New Roman" w:cs="Times New Roman"/>
          <w:color w:val="000000" w:themeColor="text1"/>
          <w:sz w:val="20"/>
          <w:szCs w:val="20"/>
        </w:rPr>
      </w:pPr>
      <w:r w:rsidRPr="00A40C6D">
        <w:rPr>
          <w:rFonts w:ascii="Times New Roman" w:eastAsia="Calibri" w:hAnsi="Times New Roman" w:cs="Times New Roman"/>
          <w:color w:val="000000" w:themeColor="text1"/>
          <w:sz w:val="20"/>
          <w:szCs w:val="20"/>
        </w:rPr>
        <w:t>Extent and importance of</w:t>
      </w:r>
      <w:r w:rsidR="00FA3EA2" w:rsidRPr="00A40C6D">
        <w:rPr>
          <w:rFonts w:ascii="Times New Roman" w:eastAsia="Calibri" w:hAnsi="Times New Roman" w:cs="Times New Roman"/>
          <w:color w:val="000000" w:themeColor="text1"/>
          <w:sz w:val="20"/>
          <w:szCs w:val="20"/>
        </w:rPr>
        <w:t xml:space="preserve"> product differentiation in terms of attributes, quality, price, intended use</w:t>
      </w:r>
      <w:r w:rsidR="00AE2037" w:rsidRPr="00A40C6D">
        <w:rPr>
          <w:rFonts w:ascii="Times New Roman" w:eastAsia="Calibri" w:hAnsi="Times New Roman" w:cs="Times New Roman"/>
          <w:color w:val="000000" w:themeColor="text1"/>
          <w:sz w:val="20"/>
          <w:szCs w:val="20"/>
        </w:rPr>
        <w:t xml:space="preserve">, </w:t>
      </w:r>
      <w:r w:rsidR="00312865" w:rsidRPr="00A40C6D">
        <w:rPr>
          <w:rFonts w:ascii="Times New Roman" w:eastAsia="Calibri" w:hAnsi="Times New Roman" w:cs="Times New Roman"/>
          <w:color w:val="000000" w:themeColor="text1"/>
          <w:sz w:val="20"/>
          <w:szCs w:val="20"/>
        </w:rPr>
        <w:t>user</w:t>
      </w:r>
      <w:r w:rsidR="00AE2037" w:rsidRPr="00A40C6D">
        <w:rPr>
          <w:rFonts w:ascii="Times New Roman" w:eastAsia="Calibri" w:hAnsi="Times New Roman" w:cs="Times New Roman"/>
          <w:color w:val="000000" w:themeColor="text1"/>
          <w:sz w:val="20"/>
          <w:szCs w:val="20"/>
        </w:rPr>
        <w:t xml:space="preserve"> experience</w:t>
      </w:r>
      <w:r w:rsidR="00FA3EA2" w:rsidRPr="00A40C6D">
        <w:rPr>
          <w:rFonts w:ascii="Times New Roman" w:eastAsia="Calibri" w:hAnsi="Times New Roman" w:cs="Times New Roman"/>
          <w:color w:val="000000" w:themeColor="text1"/>
          <w:sz w:val="20"/>
          <w:szCs w:val="20"/>
        </w:rPr>
        <w:t xml:space="preserve"> </w:t>
      </w:r>
      <w:r w:rsidR="00FA3EA2" w:rsidRPr="00A40C6D">
        <w:rPr>
          <w:rFonts w:ascii="Times New Roman" w:eastAsia="Calibri" w:hAnsi="Times New Roman" w:cs="Times New Roman"/>
          <w:i/>
          <w:iCs/>
          <w:color w:val="000000" w:themeColor="text1"/>
          <w:sz w:val="20"/>
          <w:szCs w:val="20"/>
        </w:rPr>
        <w:t>etc.</w:t>
      </w:r>
      <w:r w:rsidR="00FA3EA2" w:rsidRPr="00A40C6D">
        <w:rPr>
          <w:rFonts w:ascii="Times New Roman" w:eastAsia="Calibri" w:hAnsi="Times New Roman" w:cs="Times New Roman"/>
          <w:color w:val="000000" w:themeColor="text1"/>
          <w:sz w:val="20"/>
          <w:szCs w:val="20"/>
        </w:rPr>
        <w:t xml:space="preserve"> and the </w:t>
      </w:r>
      <w:r w:rsidR="00D646B2" w:rsidRPr="00A40C6D">
        <w:rPr>
          <w:rFonts w:ascii="Times New Roman" w:eastAsia="Calibri" w:hAnsi="Times New Roman" w:cs="Times New Roman"/>
          <w:color w:val="000000" w:themeColor="text1"/>
          <w:sz w:val="20"/>
          <w:szCs w:val="20"/>
        </w:rPr>
        <w:t>degree</w:t>
      </w:r>
      <w:r w:rsidR="00FA3EA2" w:rsidRPr="00A40C6D">
        <w:rPr>
          <w:rFonts w:ascii="Times New Roman" w:eastAsia="Calibri" w:hAnsi="Times New Roman" w:cs="Times New Roman"/>
          <w:color w:val="000000" w:themeColor="text1"/>
          <w:sz w:val="20"/>
          <w:szCs w:val="20"/>
        </w:rPr>
        <w:t xml:space="preserve"> to which the products or services of the parties to the combination are close substitutes;</w:t>
      </w:r>
    </w:p>
    <w:p w14:paraId="0909FA16" w14:textId="77777777" w:rsidR="00FA3EA2" w:rsidRPr="00A40C6D" w:rsidRDefault="00FA3EA2" w:rsidP="00FA3EA2">
      <w:pPr>
        <w:pStyle w:val="ListParagraph"/>
        <w:spacing w:after="0" w:line="324" w:lineRule="auto"/>
        <w:ind w:left="2694"/>
        <w:jc w:val="both"/>
        <w:rPr>
          <w:rFonts w:ascii="Times New Roman" w:eastAsia="Calibri" w:hAnsi="Times New Roman" w:cs="Times New Roman"/>
          <w:color w:val="000000" w:themeColor="text1"/>
          <w:sz w:val="20"/>
          <w:szCs w:val="20"/>
        </w:rPr>
      </w:pPr>
    </w:p>
    <w:p w14:paraId="2227B2FB" w14:textId="37EC0DEB" w:rsidR="007735ED" w:rsidRPr="00A40C6D" w:rsidRDefault="00267E20" w:rsidP="00FA3EA2">
      <w:pPr>
        <w:pStyle w:val="ListParagraph"/>
        <w:numPr>
          <w:ilvl w:val="3"/>
          <w:numId w:val="20"/>
        </w:numPr>
        <w:spacing w:after="0" w:line="324" w:lineRule="auto"/>
        <w:ind w:left="2694" w:firstLine="0"/>
        <w:jc w:val="both"/>
        <w:rPr>
          <w:rFonts w:ascii="Times New Roman" w:eastAsia="Calibri" w:hAnsi="Times New Roman" w:cs="Times New Roman"/>
          <w:color w:val="000000" w:themeColor="text1"/>
          <w:sz w:val="20"/>
          <w:szCs w:val="20"/>
        </w:rPr>
      </w:pPr>
      <w:r w:rsidRPr="00A40C6D">
        <w:rPr>
          <w:rFonts w:ascii="Times New Roman" w:eastAsia="Calibri" w:hAnsi="Times New Roman" w:cs="Times New Roman"/>
          <w:color w:val="000000" w:themeColor="text1"/>
          <w:sz w:val="20"/>
          <w:szCs w:val="20"/>
        </w:rPr>
        <w:t>Ease of</w:t>
      </w:r>
      <w:r w:rsidR="00FA3EA2" w:rsidRPr="00A40C6D">
        <w:rPr>
          <w:rFonts w:ascii="Times New Roman" w:eastAsia="Calibri" w:hAnsi="Times New Roman" w:cs="Times New Roman"/>
          <w:color w:val="000000" w:themeColor="text1"/>
          <w:sz w:val="20"/>
          <w:szCs w:val="20"/>
        </w:rPr>
        <w:t xml:space="preserve"> switching </w:t>
      </w:r>
      <w:r w:rsidR="003A23B4" w:rsidRPr="00A40C6D">
        <w:rPr>
          <w:rFonts w:ascii="Times New Roman" w:eastAsia="Calibri" w:hAnsi="Times New Roman" w:cs="Times New Roman"/>
          <w:color w:val="000000" w:themeColor="text1"/>
          <w:sz w:val="20"/>
          <w:szCs w:val="20"/>
        </w:rPr>
        <w:t xml:space="preserve">and cost involved therein </w:t>
      </w:r>
      <w:r w:rsidR="00FA3EA2" w:rsidRPr="00A40C6D">
        <w:rPr>
          <w:rFonts w:ascii="Times New Roman" w:eastAsia="Calibri" w:hAnsi="Times New Roman" w:cs="Times New Roman"/>
          <w:color w:val="000000" w:themeColor="text1"/>
          <w:sz w:val="20"/>
          <w:szCs w:val="20"/>
        </w:rPr>
        <w:t>(in terms of time and expense) for switching from one supplier to another or one product to another;</w:t>
      </w:r>
    </w:p>
    <w:p w14:paraId="20CA6709" w14:textId="77777777" w:rsidR="00BD43F0" w:rsidRPr="00A40C6D" w:rsidRDefault="00BD43F0" w:rsidP="00BD43F0">
      <w:pPr>
        <w:pStyle w:val="ListParagraph"/>
        <w:rPr>
          <w:rFonts w:ascii="Times New Roman" w:hAnsi="Times New Roman" w:cs="Times New Roman"/>
          <w:color w:val="000000" w:themeColor="text1"/>
          <w:sz w:val="20"/>
          <w:szCs w:val="20"/>
          <w:highlight w:val="green"/>
        </w:rPr>
      </w:pPr>
    </w:p>
    <w:p w14:paraId="751D1BEF" w14:textId="2D33043B" w:rsidR="007735ED" w:rsidRPr="00A40C6D" w:rsidRDefault="00BD43F0" w:rsidP="00BD43F0">
      <w:pPr>
        <w:pStyle w:val="ListParagraph"/>
        <w:numPr>
          <w:ilvl w:val="3"/>
          <w:numId w:val="20"/>
        </w:numPr>
        <w:spacing w:after="0" w:line="324" w:lineRule="auto"/>
        <w:ind w:left="2694" w:firstLine="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 xml:space="preserve">Details of recent </w:t>
      </w:r>
      <w:r w:rsidR="00A93626" w:rsidRPr="00A40C6D">
        <w:rPr>
          <w:rFonts w:ascii="Times New Roman" w:hAnsi="Times New Roman" w:cs="Times New Roman"/>
          <w:color w:val="000000" w:themeColor="text1"/>
          <w:sz w:val="20"/>
          <w:szCs w:val="20"/>
          <w:lang w:bidi="hi-IN"/>
        </w:rPr>
        <w:t>disruptions in the market,</w:t>
      </w:r>
      <w:r w:rsidR="00A93626" w:rsidRPr="00A40C6D">
        <w:rPr>
          <w:rFonts w:ascii="Times New Roman" w:hAnsi="Times New Roman" w:cs="Times New Roman"/>
          <w:color w:val="000000" w:themeColor="text1"/>
          <w:sz w:val="20"/>
          <w:szCs w:val="20"/>
        </w:rPr>
        <w:t xml:space="preserve"> </w:t>
      </w:r>
      <w:r w:rsidR="00A93626" w:rsidRPr="00A40C6D">
        <w:rPr>
          <w:rFonts w:ascii="Times New Roman" w:hAnsi="Times New Roman" w:cs="Times New Roman"/>
          <w:color w:val="000000" w:themeColor="text1"/>
          <w:sz w:val="20"/>
          <w:szCs w:val="20"/>
          <w:lang w:bidi="hi-IN"/>
        </w:rPr>
        <w:t>be it technological or any change in business models or an</w:t>
      </w:r>
      <w:r w:rsidR="00FA0F68" w:rsidRPr="00A40C6D">
        <w:rPr>
          <w:rFonts w:ascii="Times New Roman" w:hAnsi="Times New Roman" w:cs="Times New Roman"/>
          <w:color w:val="000000" w:themeColor="text1"/>
          <w:sz w:val="20"/>
          <w:szCs w:val="20"/>
          <w:lang w:bidi="hi-IN"/>
        </w:rPr>
        <w:t>y product or process innovation</w:t>
      </w:r>
      <w:r w:rsidR="00A93626" w:rsidRPr="00A40C6D">
        <w:rPr>
          <w:rFonts w:ascii="Times New Roman" w:hAnsi="Times New Roman" w:cs="Times New Roman"/>
          <w:color w:val="000000" w:themeColor="text1"/>
          <w:sz w:val="20"/>
          <w:szCs w:val="20"/>
          <w:lang w:bidi="hi-IN"/>
        </w:rPr>
        <w:t xml:space="preserve">(s) </w:t>
      </w:r>
      <w:r w:rsidR="00E66852" w:rsidRPr="00A40C6D">
        <w:rPr>
          <w:rFonts w:ascii="Times New Roman" w:hAnsi="Times New Roman" w:cs="Times New Roman"/>
          <w:color w:val="000000" w:themeColor="text1"/>
          <w:sz w:val="20"/>
          <w:szCs w:val="20"/>
        </w:rPr>
        <w:t xml:space="preserve">or by any other means </w:t>
      </w:r>
      <w:r w:rsidR="00A93626" w:rsidRPr="00A40C6D">
        <w:rPr>
          <w:rFonts w:ascii="Times New Roman" w:hAnsi="Times New Roman" w:cs="Times New Roman"/>
          <w:color w:val="000000" w:themeColor="text1"/>
          <w:sz w:val="20"/>
          <w:szCs w:val="20"/>
          <w:lang w:bidi="hi-IN"/>
        </w:rPr>
        <w:t>that have altered markets</w:t>
      </w:r>
      <w:r w:rsidRPr="00A40C6D">
        <w:rPr>
          <w:rFonts w:ascii="Times New Roman" w:hAnsi="Times New Roman" w:cs="Times New Roman"/>
          <w:color w:val="000000" w:themeColor="text1"/>
          <w:sz w:val="20"/>
          <w:szCs w:val="20"/>
        </w:rPr>
        <w:t>;</w:t>
      </w:r>
      <w:r w:rsidR="00CB301E" w:rsidRPr="00A40C6D">
        <w:rPr>
          <w:rFonts w:ascii="Times New Roman" w:hAnsi="Times New Roman" w:cs="Times New Roman"/>
          <w:color w:val="000000" w:themeColor="text1"/>
          <w:sz w:val="20"/>
          <w:szCs w:val="20"/>
        </w:rPr>
        <w:t xml:space="preserve"> and</w:t>
      </w:r>
    </w:p>
    <w:p w14:paraId="72D0A8C9" w14:textId="77777777" w:rsidR="00A93626" w:rsidRPr="00A40C6D" w:rsidRDefault="00A93626" w:rsidP="007735ED">
      <w:pPr>
        <w:spacing w:after="0" w:line="324" w:lineRule="auto"/>
        <w:ind w:left="2694"/>
        <w:jc w:val="both"/>
        <w:rPr>
          <w:rFonts w:ascii="Times New Roman" w:hAnsi="Times New Roman" w:cs="Times New Roman"/>
          <w:color w:val="000000" w:themeColor="text1"/>
          <w:sz w:val="20"/>
          <w:szCs w:val="20"/>
        </w:rPr>
      </w:pPr>
    </w:p>
    <w:p w14:paraId="0EF9A031" w14:textId="0544EA41" w:rsidR="00CA7458" w:rsidRPr="00A40C6D" w:rsidRDefault="00226CDE" w:rsidP="009B2BDC">
      <w:pPr>
        <w:pStyle w:val="ListParagraph"/>
        <w:numPr>
          <w:ilvl w:val="3"/>
          <w:numId w:val="20"/>
        </w:numPr>
        <w:spacing w:after="0" w:line="324" w:lineRule="auto"/>
        <w:ind w:left="2694" w:firstLine="0"/>
        <w:jc w:val="both"/>
        <w:rPr>
          <w:rFonts w:ascii="Times New Roman" w:hAnsi="Times New Roman" w:cs="Times New Roman"/>
          <w:color w:val="000000" w:themeColor="text1"/>
          <w:sz w:val="20"/>
          <w:szCs w:val="20"/>
        </w:rPr>
      </w:pPr>
      <w:r w:rsidRPr="00A40C6D">
        <w:rPr>
          <w:rFonts w:ascii="Times New Roman" w:eastAsia="Calibri" w:hAnsi="Times New Roman" w:cs="Times New Roman"/>
          <w:color w:val="000000" w:themeColor="text1"/>
          <w:sz w:val="20"/>
          <w:szCs w:val="20"/>
        </w:rPr>
        <w:t xml:space="preserve">Degree of </w:t>
      </w:r>
      <w:r w:rsidR="009D6EB5" w:rsidRPr="00A40C6D">
        <w:rPr>
          <w:rFonts w:ascii="Times New Roman" w:eastAsia="Calibri" w:hAnsi="Times New Roman" w:cs="Times New Roman"/>
          <w:color w:val="000000" w:themeColor="text1"/>
          <w:sz w:val="20"/>
          <w:szCs w:val="20"/>
        </w:rPr>
        <w:t xml:space="preserve">competition constraint exerted by </w:t>
      </w:r>
      <w:r w:rsidRPr="00A40C6D">
        <w:rPr>
          <w:rFonts w:ascii="Times New Roman" w:eastAsia="Calibri" w:hAnsi="Times New Roman" w:cs="Times New Roman"/>
          <w:color w:val="000000" w:themeColor="text1"/>
          <w:sz w:val="20"/>
          <w:szCs w:val="20"/>
        </w:rPr>
        <w:t>imports</w:t>
      </w:r>
      <w:r w:rsidR="00CB301E" w:rsidRPr="00A40C6D">
        <w:rPr>
          <w:rFonts w:ascii="Times New Roman" w:eastAsia="Calibri" w:hAnsi="Times New Roman" w:cs="Times New Roman"/>
          <w:color w:val="000000" w:themeColor="text1"/>
          <w:sz w:val="20"/>
          <w:szCs w:val="20"/>
        </w:rPr>
        <w:t>.</w:t>
      </w:r>
    </w:p>
    <w:p w14:paraId="75A808BE" w14:textId="77777777" w:rsidR="00EC0EC3" w:rsidRPr="00A40C6D" w:rsidRDefault="00EC0EC3" w:rsidP="00EC0EC3">
      <w:pPr>
        <w:pStyle w:val="ListParagraph"/>
        <w:spacing w:after="0" w:line="324" w:lineRule="auto"/>
        <w:ind w:left="2694"/>
        <w:jc w:val="both"/>
        <w:rPr>
          <w:rFonts w:ascii="Times New Roman" w:eastAsia="Calibri" w:hAnsi="Times New Roman" w:cs="Times New Roman"/>
          <w:color w:val="000000" w:themeColor="text1"/>
          <w:sz w:val="20"/>
          <w:szCs w:val="20"/>
        </w:rPr>
      </w:pPr>
    </w:p>
    <w:p w14:paraId="7DF8E797" w14:textId="7880862B" w:rsidR="00CA7458" w:rsidRPr="00A40C6D" w:rsidRDefault="00CA7458" w:rsidP="00CA7458">
      <w:pPr>
        <w:pStyle w:val="ListParagraph"/>
        <w:numPr>
          <w:ilvl w:val="2"/>
          <w:numId w:val="20"/>
        </w:numPr>
        <w:spacing w:after="0" w:line="324" w:lineRule="auto"/>
        <w:ind w:left="2694" w:hanging="851"/>
        <w:jc w:val="both"/>
        <w:rPr>
          <w:rFonts w:ascii="Times New Roman" w:eastAsia="Calibri" w:hAnsi="Times New Roman" w:cs="Times New Roman"/>
          <w:color w:val="000000" w:themeColor="text1"/>
          <w:sz w:val="20"/>
          <w:szCs w:val="20"/>
        </w:rPr>
      </w:pPr>
      <w:r w:rsidRPr="00A40C6D">
        <w:rPr>
          <w:rFonts w:ascii="Times New Roman" w:eastAsia="Calibri" w:hAnsi="Times New Roman" w:cs="Times New Roman"/>
          <w:color w:val="000000" w:themeColor="text1"/>
          <w:sz w:val="20"/>
          <w:szCs w:val="20"/>
        </w:rPr>
        <w:t xml:space="preserve">Details of legal and regulatory </w:t>
      </w:r>
      <w:r w:rsidR="001F17C9" w:rsidRPr="00A40C6D">
        <w:rPr>
          <w:rFonts w:ascii="Times New Roman" w:eastAsia="Calibri" w:hAnsi="Times New Roman" w:cs="Times New Roman"/>
          <w:color w:val="000000" w:themeColor="text1"/>
          <w:sz w:val="20"/>
          <w:szCs w:val="20"/>
        </w:rPr>
        <w:t>f</w:t>
      </w:r>
      <w:r w:rsidRPr="00A40C6D">
        <w:rPr>
          <w:rFonts w:ascii="Times New Roman" w:eastAsia="Calibri" w:hAnsi="Times New Roman" w:cs="Times New Roman"/>
          <w:color w:val="000000" w:themeColor="text1"/>
          <w:sz w:val="20"/>
          <w:szCs w:val="20"/>
        </w:rPr>
        <w:t>ramework:</w:t>
      </w:r>
    </w:p>
    <w:p w14:paraId="50D98EE8" w14:textId="77777777" w:rsidR="00CA7458" w:rsidRPr="00A40C6D" w:rsidRDefault="00CA7458" w:rsidP="00CA7458">
      <w:pPr>
        <w:pStyle w:val="ListParagraph"/>
        <w:rPr>
          <w:rFonts w:ascii="Times New Roman" w:eastAsia="Calibri" w:hAnsi="Times New Roman" w:cs="Times New Roman"/>
          <w:color w:val="000000" w:themeColor="text1"/>
          <w:sz w:val="20"/>
          <w:szCs w:val="20"/>
          <w:highlight w:val="green"/>
        </w:rPr>
      </w:pPr>
    </w:p>
    <w:p w14:paraId="57752717" w14:textId="58271ACF" w:rsidR="0071287C" w:rsidRPr="00A40C6D" w:rsidRDefault="00CA7458" w:rsidP="008D5D34">
      <w:pPr>
        <w:pStyle w:val="ListParagraph"/>
        <w:numPr>
          <w:ilvl w:val="3"/>
          <w:numId w:val="20"/>
        </w:numPr>
        <w:spacing w:after="0" w:line="324" w:lineRule="auto"/>
        <w:ind w:left="2694" w:firstLine="0"/>
        <w:jc w:val="both"/>
        <w:rPr>
          <w:rFonts w:ascii="Times New Roman" w:hAnsi="Times New Roman" w:cs="Times New Roman"/>
          <w:color w:val="000000" w:themeColor="text1"/>
          <w:sz w:val="20"/>
          <w:szCs w:val="20"/>
        </w:rPr>
      </w:pPr>
      <w:r w:rsidRPr="00A40C6D">
        <w:rPr>
          <w:rFonts w:ascii="Times New Roman" w:eastAsia="Calibri" w:hAnsi="Times New Roman" w:cs="Times New Roman"/>
          <w:color w:val="000000" w:themeColor="text1"/>
          <w:sz w:val="20"/>
          <w:szCs w:val="20"/>
        </w:rPr>
        <w:t>Regulations / laws / rules / procedures / official press not</w:t>
      </w:r>
      <w:r w:rsidR="001760F0" w:rsidRPr="00A40C6D">
        <w:rPr>
          <w:rFonts w:ascii="Times New Roman" w:eastAsia="Calibri" w:hAnsi="Times New Roman" w:cs="Times New Roman"/>
          <w:color w:val="000000" w:themeColor="text1"/>
          <w:sz w:val="20"/>
          <w:szCs w:val="20"/>
        </w:rPr>
        <w:t>es / directions / notifications /</w:t>
      </w:r>
      <w:r w:rsidRPr="00A40C6D">
        <w:rPr>
          <w:rFonts w:ascii="Times New Roman" w:eastAsia="Calibri" w:hAnsi="Times New Roman" w:cs="Times New Roman"/>
          <w:color w:val="000000" w:themeColor="text1"/>
          <w:sz w:val="20"/>
          <w:szCs w:val="20"/>
        </w:rPr>
        <w:t xml:space="preserve"> </w:t>
      </w:r>
      <w:r w:rsidR="00AC64C9" w:rsidRPr="00A40C6D">
        <w:rPr>
          <w:rFonts w:ascii="Times New Roman" w:eastAsia="Calibri" w:hAnsi="Times New Roman" w:cs="Times New Roman"/>
          <w:color w:val="000000" w:themeColor="text1"/>
          <w:sz w:val="20"/>
          <w:szCs w:val="20"/>
        </w:rPr>
        <w:t xml:space="preserve">tariff </w:t>
      </w:r>
      <w:r w:rsidR="00864EDA" w:rsidRPr="00A40C6D">
        <w:rPr>
          <w:rFonts w:ascii="Times New Roman" w:eastAsia="Calibri" w:hAnsi="Times New Roman" w:cs="Times New Roman"/>
          <w:color w:val="000000" w:themeColor="text1"/>
          <w:sz w:val="20"/>
          <w:szCs w:val="20"/>
        </w:rPr>
        <w:t>and non-tariff regulation</w:t>
      </w:r>
      <w:r w:rsidR="001C1585" w:rsidRPr="00A40C6D">
        <w:rPr>
          <w:rFonts w:ascii="Times New Roman" w:eastAsia="Calibri" w:hAnsi="Times New Roman" w:cs="Times New Roman"/>
          <w:color w:val="000000" w:themeColor="text1"/>
          <w:sz w:val="20"/>
          <w:szCs w:val="20"/>
        </w:rPr>
        <w:t>,</w:t>
      </w:r>
      <w:r w:rsidR="00AC64C9" w:rsidRPr="00A40C6D">
        <w:rPr>
          <w:rFonts w:ascii="Times New Roman" w:eastAsia="Calibri" w:hAnsi="Times New Roman" w:cs="Times New Roman"/>
          <w:color w:val="000000" w:themeColor="text1"/>
          <w:sz w:val="20"/>
          <w:szCs w:val="20"/>
        </w:rPr>
        <w:t xml:space="preserve"> </w:t>
      </w:r>
      <w:r w:rsidRPr="00A40C6D">
        <w:rPr>
          <w:rFonts w:ascii="Times New Roman" w:eastAsia="Calibri" w:hAnsi="Times New Roman" w:cs="Times New Roman"/>
          <w:i/>
          <w:iCs/>
          <w:color w:val="000000" w:themeColor="text1"/>
          <w:sz w:val="20"/>
          <w:szCs w:val="20"/>
        </w:rPr>
        <w:t>etc.</w:t>
      </w:r>
      <w:r w:rsidR="001C1585" w:rsidRPr="00A40C6D">
        <w:rPr>
          <w:rFonts w:ascii="Times New Roman" w:eastAsia="Calibri" w:hAnsi="Times New Roman" w:cs="Times New Roman"/>
          <w:i/>
          <w:iCs/>
          <w:color w:val="000000" w:themeColor="text1"/>
          <w:sz w:val="20"/>
          <w:szCs w:val="20"/>
        </w:rPr>
        <w:t>,</w:t>
      </w:r>
      <w:r w:rsidRPr="00A40C6D">
        <w:rPr>
          <w:rFonts w:ascii="Times New Roman" w:eastAsia="Calibri" w:hAnsi="Times New Roman" w:cs="Times New Roman"/>
          <w:color w:val="000000" w:themeColor="text1"/>
          <w:sz w:val="20"/>
          <w:szCs w:val="20"/>
        </w:rPr>
        <w:t xml:space="preserve"> which restrict production, supply, distribution of the similar or identical or substitutable products or services of the parties to the combination;</w:t>
      </w:r>
    </w:p>
    <w:p w14:paraId="15B22F5F" w14:textId="77777777" w:rsidR="00CA7458" w:rsidRPr="00A40C6D" w:rsidRDefault="00CA7458" w:rsidP="00CA7458">
      <w:pPr>
        <w:pStyle w:val="ListParagraph"/>
        <w:spacing w:after="0" w:line="324" w:lineRule="auto"/>
        <w:ind w:left="1224"/>
        <w:jc w:val="both"/>
        <w:rPr>
          <w:rFonts w:ascii="Times New Roman" w:eastAsia="Calibri" w:hAnsi="Times New Roman" w:cs="Times New Roman"/>
          <w:color w:val="000000" w:themeColor="text1"/>
          <w:sz w:val="20"/>
          <w:szCs w:val="20"/>
          <w:highlight w:val="green"/>
        </w:rPr>
      </w:pPr>
    </w:p>
    <w:p w14:paraId="6B011B6F" w14:textId="77777777" w:rsidR="0071287C" w:rsidRPr="00A40C6D" w:rsidRDefault="00CA7458" w:rsidP="00EF0D73">
      <w:pPr>
        <w:pStyle w:val="ListParagraph"/>
        <w:numPr>
          <w:ilvl w:val="3"/>
          <w:numId w:val="20"/>
        </w:numPr>
        <w:spacing w:after="0" w:line="324" w:lineRule="auto"/>
        <w:ind w:left="2694" w:firstLine="0"/>
        <w:jc w:val="both"/>
        <w:rPr>
          <w:rFonts w:ascii="Times New Roman" w:hAnsi="Times New Roman" w:cs="Times New Roman"/>
          <w:color w:val="000000" w:themeColor="text1"/>
          <w:sz w:val="20"/>
          <w:szCs w:val="20"/>
        </w:rPr>
      </w:pPr>
      <w:r w:rsidRPr="00A40C6D">
        <w:rPr>
          <w:rFonts w:ascii="Times New Roman" w:eastAsia="Calibri" w:hAnsi="Times New Roman" w:cs="Times New Roman"/>
          <w:color w:val="000000" w:themeColor="text1"/>
          <w:sz w:val="20"/>
          <w:szCs w:val="20"/>
        </w:rPr>
        <w:t xml:space="preserve">Local specifications prescribed by government / departments / authorities regarding </w:t>
      </w:r>
      <w:r w:rsidR="00A94E0F" w:rsidRPr="00A40C6D">
        <w:rPr>
          <w:rFonts w:ascii="Times New Roman" w:eastAsia="Calibri" w:hAnsi="Times New Roman" w:cs="Times New Roman"/>
          <w:color w:val="000000" w:themeColor="text1"/>
          <w:sz w:val="20"/>
          <w:szCs w:val="20"/>
        </w:rPr>
        <w:t>s</w:t>
      </w:r>
      <w:r w:rsidRPr="00A40C6D">
        <w:rPr>
          <w:rFonts w:ascii="Times New Roman" w:eastAsia="Calibri" w:hAnsi="Times New Roman" w:cs="Times New Roman"/>
          <w:color w:val="000000" w:themeColor="text1"/>
          <w:sz w:val="20"/>
          <w:szCs w:val="20"/>
        </w:rPr>
        <w:t>imilar or identical or substitutable products or services;</w:t>
      </w:r>
    </w:p>
    <w:p w14:paraId="19D5F82C" w14:textId="77777777" w:rsidR="00CA7458" w:rsidRPr="00A40C6D" w:rsidRDefault="00CA7458" w:rsidP="00CA7458">
      <w:pPr>
        <w:pStyle w:val="ListParagraph"/>
        <w:spacing w:after="0" w:line="324" w:lineRule="auto"/>
        <w:ind w:left="1224"/>
        <w:jc w:val="both"/>
        <w:rPr>
          <w:rFonts w:ascii="Times New Roman" w:eastAsia="Calibri" w:hAnsi="Times New Roman" w:cs="Times New Roman"/>
          <w:color w:val="000000" w:themeColor="text1"/>
          <w:sz w:val="20"/>
          <w:szCs w:val="20"/>
          <w:highlight w:val="green"/>
        </w:rPr>
      </w:pPr>
    </w:p>
    <w:p w14:paraId="7FA9DC68" w14:textId="77777777" w:rsidR="0071287C" w:rsidRPr="00A40C6D" w:rsidRDefault="00CA7458" w:rsidP="00CA7458">
      <w:pPr>
        <w:pStyle w:val="ListParagraph"/>
        <w:numPr>
          <w:ilvl w:val="3"/>
          <w:numId w:val="20"/>
        </w:numPr>
        <w:spacing w:after="0" w:line="324" w:lineRule="auto"/>
        <w:ind w:left="2700" w:firstLine="0"/>
        <w:jc w:val="both"/>
        <w:rPr>
          <w:rFonts w:ascii="Times New Roman" w:eastAsia="Calibri" w:hAnsi="Times New Roman" w:cs="Times New Roman"/>
          <w:color w:val="000000" w:themeColor="text1"/>
          <w:sz w:val="20"/>
          <w:szCs w:val="20"/>
        </w:rPr>
      </w:pPr>
      <w:r w:rsidRPr="00A40C6D">
        <w:rPr>
          <w:rFonts w:ascii="Times New Roman" w:eastAsia="Calibri" w:hAnsi="Times New Roman" w:cs="Times New Roman"/>
          <w:color w:val="000000" w:themeColor="text1"/>
          <w:sz w:val="20"/>
          <w:szCs w:val="20"/>
        </w:rPr>
        <w:t xml:space="preserve">Licensing / registration requirements to set up facilities for production / supply of the similar or identical or substitutable products or services; </w:t>
      </w:r>
      <w:r w:rsidR="009A6347" w:rsidRPr="00A40C6D">
        <w:rPr>
          <w:rFonts w:ascii="Times New Roman" w:eastAsia="Calibri" w:hAnsi="Times New Roman" w:cs="Times New Roman"/>
          <w:color w:val="000000" w:themeColor="text1"/>
          <w:sz w:val="20"/>
          <w:szCs w:val="20"/>
        </w:rPr>
        <w:t>and</w:t>
      </w:r>
    </w:p>
    <w:p w14:paraId="18296E3B" w14:textId="77777777" w:rsidR="00CA7458" w:rsidRPr="00A40C6D" w:rsidRDefault="00CA7458" w:rsidP="00CA7458">
      <w:pPr>
        <w:pStyle w:val="ListParagraph"/>
        <w:spacing w:after="0" w:line="324" w:lineRule="auto"/>
        <w:ind w:left="1224"/>
        <w:jc w:val="both"/>
        <w:rPr>
          <w:rFonts w:ascii="Times New Roman" w:eastAsia="Calibri" w:hAnsi="Times New Roman" w:cs="Times New Roman"/>
          <w:color w:val="000000" w:themeColor="text1"/>
          <w:sz w:val="20"/>
          <w:szCs w:val="20"/>
          <w:highlight w:val="green"/>
        </w:rPr>
      </w:pPr>
    </w:p>
    <w:p w14:paraId="08768AA7" w14:textId="6F8A7B83" w:rsidR="00CA7458" w:rsidRPr="00A40C6D" w:rsidRDefault="00CA7458" w:rsidP="005E5106">
      <w:pPr>
        <w:pStyle w:val="ListParagraph"/>
        <w:numPr>
          <w:ilvl w:val="3"/>
          <w:numId w:val="20"/>
        </w:numPr>
        <w:spacing w:after="0" w:line="324" w:lineRule="auto"/>
        <w:ind w:left="2700" w:firstLine="0"/>
        <w:jc w:val="both"/>
        <w:rPr>
          <w:rFonts w:ascii="Times New Roman" w:eastAsia="Calibri" w:hAnsi="Times New Roman" w:cs="Times New Roman"/>
          <w:color w:val="000000" w:themeColor="text1"/>
          <w:sz w:val="20"/>
          <w:szCs w:val="20"/>
        </w:rPr>
      </w:pPr>
      <w:r w:rsidRPr="00A40C6D">
        <w:rPr>
          <w:rFonts w:ascii="Times New Roman" w:eastAsia="Calibri" w:hAnsi="Times New Roman" w:cs="Times New Roman"/>
          <w:color w:val="000000" w:themeColor="text1"/>
          <w:sz w:val="20"/>
          <w:szCs w:val="20"/>
        </w:rPr>
        <w:t>Government procurement policies which offer special dispensation to the parties to combination or their competitors.</w:t>
      </w:r>
      <w:r w:rsidR="003E1617" w:rsidRPr="00A40C6D">
        <w:rPr>
          <w:rFonts w:ascii="Times New Roman" w:eastAsia="Calibri" w:hAnsi="Times New Roman" w:cs="Times New Roman"/>
          <w:color w:val="000000" w:themeColor="text1"/>
          <w:sz w:val="20"/>
          <w:szCs w:val="20"/>
        </w:rPr>
        <w:t xml:space="preserve"> </w:t>
      </w:r>
    </w:p>
    <w:p w14:paraId="0AF34CB5" w14:textId="77777777" w:rsidR="00BD43F0" w:rsidRPr="00A40C6D" w:rsidRDefault="00BD43F0" w:rsidP="00BD43F0">
      <w:pPr>
        <w:pStyle w:val="ListParagraph"/>
        <w:rPr>
          <w:rFonts w:ascii="Times New Roman" w:eastAsia="Calibri" w:hAnsi="Times New Roman" w:cs="Times New Roman"/>
          <w:color w:val="000000" w:themeColor="text1"/>
          <w:sz w:val="20"/>
          <w:szCs w:val="20"/>
        </w:rPr>
      </w:pPr>
    </w:p>
    <w:p w14:paraId="0555A066" w14:textId="75DEC39D" w:rsidR="00FD47A1" w:rsidRPr="00A40C6D" w:rsidRDefault="00FD47A1" w:rsidP="00FD47A1">
      <w:pPr>
        <w:pStyle w:val="ListParagraph"/>
        <w:numPr>
          <w:ilvl w:val="2"/>
          <w:numId w:val="20"/>
        </w:numPr>
        <w:spacing w:after="0" w:line="324" w:lineRule="auto"/>
        <w:ind w:left="2694" w:hanging="851"/>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 xml:space="preserve">Research </w:t>
      </w:r>
      <w:r w:rsidR="000C2538" w:rsidRPr="00A40C6D">
        <w:rPr>
          <w:rFonts w:ascii="Times New Roman" w:hAnsi="Times New Roman" w:cs="Times New Roman"/>
          <w:color w:val="000000" w:themeColor="text1"/>
          <w:sz w:val="20"/>
          <w:szCs w:val="20"/>
        </w:rPr>
        <w:t xml:space="preserve">and </w:t>
      </w:r>
      <w:r w:rsidRPr="00A40C6D">
        <w:rPr>
          <w:rFonts w:ascii="Times New Roman" w:hAnsi="Times New Roman" w:cs="Times New Roman"/>
          <w:color w:val="000000" w:themeColor="text1"/>
          <w:sz w:val="20"/>
          <w:szCs w:val="20"/>
        </w:rPr>
        <w:t>Development</w:t>
      </w:r>
      <w:r w:rsidR="000C2538" w:rsidRPr="00A40C6D">
        <w:rPr>
          <w:rFonts w:ascii="Times New Roman" w:hAnsi="Times New Roman" w:cs="Times New Roman"/>
          <w:color w:val="000000" w:themeColor="text1"/>
          <w:sz w:val="20"/>
          <w:szCs w:val="20"/>
        </w:rPr>
        <w:t xml:space="preserve"> (R&amp;D)</w:t>
      </w:r>
      <w:r w:rsidRPr="00A40C6D">
        <w:rPr>
          <w:rFonts w:ascii="Times New Roman" w:hAnsi="Times New Roman" w:cs="Times New Roman"/>
          <w:color w:val="000000" w:themeColor="text1"/>
          <w:sz w:val="20"/>
          <w:szCs w:val="20"/>
        </w:rPr>
        <w:t>:</w:t>
      </w:r>
    </w:p>
    <w:p w14:paraId="40F72EF7" w14:textId="77777777" w:rsidR="00FD47A1" w:rsidRPr="00A40C6D" w:rsidRDefault="00FD47A1" w:rsidP="00FD47A1">
      <w:pPr>
        <w:pStyle w:val="ListParagraph"/>
        <w:spacing w:after="0" w:line="324" w:lineRule="auto"/>
        <w:ind w:left="2694"/>
        <w:jc w:val="both"/>
        <w:rPr>
          <w:rFonts w:ascii="Times New Roman" w:hAnsi="Times New Roman" w:cs="Times New Roman"/>
          <w:color w:val="000000" w:themeColor="text1"/>
          <w:sz w:val="20"/>
          <w:szCs w:val="20"/>
        </w:rPr>
      </w:pPr>
    </w:p>
    <w:p w14:paraId="5EF4BBF3" w14:textId="0FB13948" w:rsidR="008E1D1B" w:rsidRPr="00A40C6D" w:rsidRDefault="00FD47A1" w:rsidP="004878BD">
      <w:pPr>
        <w:pStyle w:val="ListParagraph"/>
        <w:numPr>
          <w:ilvl w:val="3"/>
          <w:numId w:val="20"/>
        </w:numPr>
        <w:spacing w:after="0" w:line="324" w:lineRule="auto"/>
        <w:ind w:left="2700" w:firstLine="0"/>
        <w:jc w:val="both"/>
        <w:rPr>
          <w:rFonts w:ascii="Times New Roman" w:eastAsia="Calibri" w:hAnsi="Times New Roman" w:cs="Times New Roman"/>
          <w:color w:val="000000" w:themeColor="text1"/>
          <w:sz w:val="20"/>
          <w:szCs w:val="20"/>
        </w:rPr>
      </w:pPr>
      <w:r w:rsidRPr="00A40C6D">
        <w:rPr>
          <w:rFonts w:ascii="Times New Roman" w:hAnsi="Times New Roman" w:cs="Times New Roman"/>
          <w:color w:val="000000" w:themeColor="text1"/>
          <w:sz w:val="20"/>
          <w:szCs w:val="20"/>
        </w:rPr>
        <w:t xml:space="preserve">Importance of R&amp;D capabilities </w:t>
      </w:r>
      <w:r w:rsidR="00CA53FC" w:rsidRPr="00A40C6D">
        <w:rPr>
          <w:rFonts w:ascii="Times New Roman" w:hAnsi="Times New Roman" w:cs="Times New Roman"/>
          <w:color w:val="000000" w:themeColor="text1"/>
          <w:sz w:val="20"/>
          <w:szCs w:val="20"/>
        </w:rPr>
        <w:t xml:space="preserve">and possession of intellectual property rights </w:t>
      </w:r>
      <w:r w:rsidRPr="00A40C6D">
        <w:rPr>
          <w:rFonts w:ascii="Times New Roman" w:hAnsi="Times New Roman" w:cs="Times New Roman"/>
          <w:color w:val="000000" w:themeColor="text1"/>
          <w:sz w:val="20"/>
          <w:szCs w:val="20"/>
        </w:rPr>
        <w:t xml:space="preserve">to enable an enterprise to remain competitive </w:t>
      </w:r>
      <w:r w:rsidR="006F0276" w:rsidRPr="00A40C6D">
        <w:rPr>
          <w:rFonts w:ascii="Times New Roman" w:hAnsi="Times New Roman" w:cs="Times New Roman"/>
          <w:color w:val="000000" w:themeColor="text1"/>
          <w:sz w:val="20"/>
          <w:szCs w:val="20"/>
        </w:rPr>
        <w:t xml:space="preserve">or </w:t>
      </w:r>
      <w:r w:rsidR="00C5770B" w:rsidRPr="00A40C6D">
        <w:rPr>
          <w:rFonts w:ascii="Times New Roman" w:hAnsi="Times New Roman" w:cs="Times New Roman"/>
          <w:color w:val="000000" w:themeColor="text1"/>
          <w:sz w:val="20"/>
          <w:szCs w:val="20"/>
        </w:rPr>
        <w:t xml:space="preserve">to </w:t>
      </w:r>
      <w:r w:rsidR="006F0276" w:rsidRPr="00A40C6D">
        <w:rPr>
          <w:rFonts w:ascii="Times New Roman" w:hAnsi="Times New Roman" w:cs="Times New Roman"/>
          <w:color w:val="000000" w:themeColor="text1"/>
          <w:sz w:val="20"/>
          <w:szCs w:val="20"/>
        </w:rPr>
        <w:t xml:space="preserve">survive </w:t>
      </w:r>
      <w:r w:rsidRPr="00A40C6D">
        <w:rPr>
          <w:rFonts w:ascii="Times New Roman" w:hAnsi="Times New Roman" w:cs="Times New Roman"/>
          <w:color w:val="000000" w:themeColor="text1"/>
          <w:sz w:val="20"/>
          <w:szCs w:val="20"/>
        </w:rPr>
        <w:t>in the relevant market</w:t>
      </w:r>
      <w:r w:rsidR="00316EB8" w:rsidRPr="00A40C6D">
        <w:rPr>
          <w:rFonts w:ascii="Times New Roman" w:hAnsi="Times New Roman" w:cs="Times New Roman"/>
          <w:color w:val="000000" w:themeColor="text1"/>
          <w:sz w:val="20"/>
          <w:szCs w:val="20"/>
        </w:rPr>
        <w:t>(s)</w:t>
      </w:r>
      <w:r w:rsidRPr="00A40C6D">
        <w:rPr>
          <w:rFonts w:ascii="Times New Roman" w:hAnsi="Times New Roman" w:cs="Times New Roman"/>
          <w:color w:val="000000" w:themeColor="text1"/>
          <w:sz w:val="20"/>
          <w:szCs w:val="20"/>
        </w:rPr>
        <w:t>;</w:t>
      </w:r>
    </w:p>
    <w:p w14:paraId="310C1CC2" w14:textId="77777777" w:rsidR="00FD47A1" w:rsidRPr="00A40C6D" w:rsidRDefault="00FD47A1" w:rsidP="00FD47A1">
      <w:pPr>
        <w:pStyle w:val="ListParagraph"/>
        <w:spacing w:after="0" w:line="324" w:lineRule="auto"/>
        <w:ind w:left="2694"/>
        <w:jc w:val="both"/>
        <w:rPr>
          <w:rFonts w:ascii="Times New Roman" w:hAnsi="Times New Roman" w:cs="Times New Roman"/>
          <w:color w:val="000000" w:themeColor="text1"/>
          <w:sz w:val="20"/>
          <w:szCs w:val="20"/>
          <w:highlight w:val="green"/>
        </w:rPr>
      </w:pPr>
    </w:p>
    <w:p w14:paraId="412DB087" w14:textId="333D8167" w:rsidR="008E1D1B" w:rsidRPr="00A40C6D" w:rsidRDefault="00FD47A1" w:rsidP="009D152C">
      <w:pPr>
        <w:pStyle w:val="ListParagraph"/>
        <w:numPr>
          <w:ilvl w:val="3"/>
          <w:numId w:val="20"/>
        </w:numPr>
        <w:spacing w:after="0" w:line="324" w:lineRule="auto"/>
        <w:ind w:left="2700" w:firstLine="0"/>
        <w:jc w:val="both"/>
        <w:rPr>
          <w:rFonts w:ascii="Times New Roman" w:eastAsia="Calibri" w:hAnsi="Times New Roman" w:cs="Times New Roman"/>
          <w:color w:val="000000" w:themeColor="text1"/>
          <w:sz w:val="20"/>
          <w:szCs w:val="20"/>
        </w:rPr>
      </w:pPr>
      <w:r w:rsidRPr="00A40C6D">
        <w:rPr>
          <w:rFonts w:ascii="Times New Roman" w:hAnsi="Times New Roman" w:cs="Times New Roman"/>
          <w:color w:val="000000" w:themeColor="text1"/>
          <w:sz w:val="20"/>
          <w:szCs w:val="20"/>
        </w:rPr>
        <w:lastRenderedPageBreak/>
        <w:t xml:space="preserve">Nature and extent of the R&amp;D activities, if any, carried out by the parties to the combination over last past </w:t>
      </w:r>
      <w:r w:rsidR="00EB2EC4" w:rsidRPr="00A40C6D">
        <w:rPr>
          <w:rFonts w:ascii="Times New Roman" w:hAnsi="Times New Roman" w:cs="Times New Roman"/>
          <w:color w:val="000000" w:themeColor="text1"/>
          <w:sz w:val="20"/>
          <w:szCs w:val="20"/>
        </w:rPr>
        <w:t>five</w:t>
      </w:r>
      <w:r w:rsidRPr="00A40C6D">
        <w:rPr>
          <w:rFonts w:ascii="Times New Roman" w:hAnsi="Times New Roman" w:cs="Times New Roman"/>
          <w:color w:val="000000" w:themeColor="text1"/>
          <w:sz w:val="20"/>
          <w:szCs w:val="20"/>
        </w:rPr>
        <w:t xml:space="preserve"> years</w:t>
      </w:r>
      <w:r w:rsidR="00F8259B" w:rsidRPr="00A40C6D">
        <w:rPr>
          <w:rFonts w:ascii="Times New Roman" w:hAnsi="Times New Roman" w:cs="Times New Roman"/>
          <w:color w:val="000000" w:themeColor="text1"/>
          <w:sz w:val="20"/>
          <w:szCs w:val="20"/>
        </w:rPr>
        <w:t xml:space="preserve"> and material intellectual property rights possessed by the parties to the combination</w:t>
      </w:r>
      <w:r w:rsidRPr="00A40C6D">
        <w:rPr>
          <w:rFonts w:ascii="Times New Roman" w:hAnsi="Times New Roman" w:cs="Times New Roman"/>
          <w:color w:val="000000" w:themeColor="text1"/>
          <w:sz w:val="20"/>
          <w:szCs w:val="20"/>
        </w:rPr>
        <w:t>;</w:t>
      </w:r>
    </w:p>
    <w:p w14:paraId="0A1C4681" w14:textId="77777777" w:rsidR="00FD47A1" w:rsidRPr="00A40C6D" w:rsidRDefault="00FD47A1" w:rsidP="00FD47A1">
      <w:pPr>
        <w:pStyle w:val="ListParagraph"/>
        <w:rPr>
          <w:rFonts w:ascii="Times New Roman" w:hAnsi="Times New Roman" w:cs="Times New Roman"/>
          <w:color w:val="000000" w:themeColor="text1"/>
          <w:sz w:val="20"/>
          <w:szCs w:val="20"/>
          <w:highlight w:val="green"/>
        </w:rPr>
      </w:pPr>
    </w:p>
    <w:p w14:paraId="1D13A7B9" w14:textId="4AB6B045" w:rsidR="00FD47A1" w:rsidRPr="00A40C6D" w:rsidRDefault="00FD47A1" w:rsidP="00DA609C">
      <w:pPr>
        <w:pStyle w:val="ListParagraph"/>
        <w:numPr>
          <w:ilvl w:val="3"/>
          <w:numId w:val="20"/>
        </w:numPr>
        <w:spacing w:after="0" w:line="324" w:lineRule="auto"/>
        <w:ind w:left="2694" w:firstLine="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Scheduled and / or intended R&amp;D activities of parties of the com</w:t>
      </w:r>
      <w:r w:rsidR="00DA609C" w:rsidRPr="00A40C6D">
        <w:rPr>
          <w:rFonts w:ascii="Times New Roman" w:hAnsi="Times New Roman" w:cs="Times New Roman"/>
          <w:color w:val="000000" w:themeColor="text1"/>
          <w:sz w:val="20"/>
          <w:szCs w:val="20"/>
        </w:rPr>
        <w:t>bination</w:t>
      </w:r>
      <w:r w:rsidR="00B17EC9" w:rsidRPr="00A40C6D">
        <w:rPr>
          <w:rFonts w:ascii="Times New Roman" w:hAnsi="Times New Roman" w:cs="Times New Roman"/>
          <w:color w:val="000000" w:themeColor="text1"/>
          <w:sz w:val="20"/>
          <w:szCs w:val="20"/>
        </w:rPr>
        <w:t>,</w:t>
      </w:r>
      <w:r w:rsidR="00DA609C" w:rsidRPr="00A40C6D">
        <w:rPr>
          <w:rFonts w:ascii="Times New Roman" w:hAnsi="Times New Roman" w:cs="Times New Roman"/>
          <w:color w:val="000000" w:themeColor="text1"/>
          <w:sz w:val="20"/>
          <w:szCs w:val="20"/>
        </w:rPr>
        <w:t xml:space="preserve"> </w:t>
      </w:r>
      <w:r w:rsidR="00A73D54" w:rsidRPr="00A40C6D">
        <w:rPr>
          <w:rFonts w:ascii="Times New Roman" w:hAnsi="Times New Roman" w:cs="Times New Roman"/>
          <w:color w:val="000000" w:themeColor="text1"/>
          <w:sz w:val="20"/>
          <w:szCs w:val="20"/>
        </w:rPr>
        <w:t>with and without the combination.</w:t>
      </w:r>
      <w:r w:rsidR="00240E77" w:rsidRPr="00A40C6D">
        <w:rPr>
          <w:rFonts w:ascii="Times New Roman" w:hAnsi="Times New Roman" w:cs="Times New Roman"/>
          <w:color w:val="000000" w:themeColor="text1"/>
          <w:sz w:val="20"/>
          <w:szCs w:val="20"/>
        </w:rPr>
        <w:t xml:space="preserve"> </w:t>
      </w:r>
      <w:r w:rsidR="00A73D54" w:rsidRPr="00A40C6D">
        <w:rPr>
          <w:rFonts w:ascii="Times New Roman" w:hAnsi="Times New Roman" w:cs="Times New Roman"/>
          <w:color w:val="000000" w:themeColor="text1"/>
          <w:sz w:val="20"/>
          <w:szCs w:val="20"/>
        </w:rPr>
        <w:t>E</w:t>
      </w:r>
      <w:r w:rsidRPr="00A40C6D">
        <w:rPr>
          <w:rFonts w:ascii="Times New Roman" w:hAnsi="Times New Roman" w:cs="Times New Roman"/>
          <w:color w:val="000000" w:themeColor="text1"/>
          <w:sz w:val="20"/>
          <w:szCs w:val="20"/>
        </w:rPr>
        <w:t>ffect of the combination on ext</w:t>
      </w:r>
      <w:r w:rsidR="00A73D54" w:rsidRPr="00A40C6D">
        <w:rPr>
          <w:rFonts w:ascii="Times New Roman" w:hAnsi="Times New Roman" w:cs="Times New Roman"/>
          <w:color w:val="000000" w:themeColor="text1"/>
          <w:sz w:val="20"/>
          <w:szCs w:val="20"/>
        </w:rPr>
        <w:t>e</w:t>
      </w:r>
      <w:r w:rsidRPr="00A40C6D">
        <w:rPr>
          <w:rFonts w:ascii="Times New Roman" w:hAnsi="Times New Roman" w:cs="Times New Roman"/>
          <w:color w:val="000000" w:themeColor="text1"/>
          <w:sz w:val="20"/>
          <w:szCs w:val="20"/>
        </w:rPr>
        <w:t>nt, nature and</w:t>
      </w:r>
      <w:r w:rsidR="00B315BE" w:rsidRPr="00A40C6D">
        <w:rPr>
          <w:rFonts w:ascii="Times New Roman" w:hAnsi="Times New Roman" w:cs="Times New Roman"/>
          <w:color w:val="000000" w:themeColor="text1"/>
          <w:sz w:val="20"/>
          <w:szCs w:val="20"/>
        </w:rPr>
        <w:t>/or</w:t>
      </w:r>
      <w:r w:rsidRPr="00A40C6D">
        <w:rPr>
          <w:rFonts w:ascii="Times New Roman" w:hAnsi="Times New Roman" w:cs="Times New Roman"/>
          <w:color w:val="000000" w:themeColor="text1"/>
          <w:sz w:val="20"/>
          <w:szCs w:val="20"/>
        </w:rPr>
        <w:t xml:space="preserve"> </w:t>
      </w:r>
      <w:r w:rsidR="00A73D54" w:rsidRPr="00A40C6D">
        <w:rPr>
          <w:rFonts w:ascii="Times New Roman" w:hAnsi="Times New Roman" w:cs="Times New Roman"/>
          <w:color w:val="000000" w:themeColor="text1"/>
          <w:sz w:val="20"/>
          <w:szCs w:val="20"/>
        </w:rPr>
        <w:t>size</w:t>
      </w:r>
      <w:r w:rsidRPr="00A40C6D">
        <w:rPr>
          <w:rFonts w:ascii="Times New Roman" w:hAnsi="Times New Roman" w:cs="Times New Roman"/>
          <w:color w:val="000000" w:themeColor="text1"/>
          <w:sz w:val="20"/>
          <w:szCs w:val="20"/>
        </w:rPr>
        <w:t xml:space="preserve"> of R&amp;D activities of the parties to the combination, and likely impact of such change on comp</w:t>
      </w:r>
      <w:r w:rsidR="008535BC" w:rsidRPr="00A40C6D">
        <w:rPr>
          <w:rFonts w:ascii="Times New Roman" w:hAnsi="Times New Roman" w:cs="Times New Roman"/>
          <w:color w:val="000000" w:themeColor="text1"/>
          <w:sz w:val="20"/>
          <w:szCs w:val="20"/>
        </w:rPr>
        <w:t>etition in the relevant market</w:t>
      </w:r>
      <w:r w:rsidR="00C92924" w:rsidRPr="00A40C6D">
        <w:rPr>
          <w:rFonts w:ascii="Times New Roman" w:hAnsi="Times New Roman" w:cs="Times New Roman"/>
          <w:color w:val="000000" w:themeColor="text1"/>
          <w:sz w:val="20"/>
          <w:szCs w:val="20"/>
        </w:rPr>
        <w:t>(s)</w:t>
      </w:r>
      <w:r w:rsidR="008535BC" w:rsidRPr="00A40C6D">
        <w:rPr>
          <w:rFonts w:ascii="Times New Roman" w:hAnsi="Times New Roman" w:cs="Times New Roman"/>
          <w:color w:val="000000" w:themeColor="text1"/>
          <w:sz w:val="20"/>
          <w:szCs w:val="20"/>
        </w:rPr>
        <w:t>;</w:t>
      </w:r>
      <w:r w:rsidR="00D06877" w:rsidRPr="00A40C6D">
        <w:rPr>
          <w:rFonts w:ascii="Times New Roman" w:hAnsi="Times New Roman" w:cs="Times New Roman"/>
          <w:color w:val="000000" w:themeColor="text1"/>
          <w:sz w:val="20"/>
          <w:szCs w:val="20"/>
        </w:rPr>
        <w:t xml:space="preserve"> and</w:t>
      </w:r>
    </w:p>
    <w:p w14:paraId="08E6020E" w14:textId="77777777" w:rsidR="008535BC" w:rsidRPr="00A40C6D" w:rsidRDefault="008535BC" w:rsidP="00A36332">
      <w:pPr>
        <w:pStyle w:val="ListParagraph"/>
        <w:spacing w:after="0" w:line="324" w:lineRule="auto"/>
        <w:ind w:left="2017" w:firstLine="677"/>
        <w:jc w:val="both"/>
        <w:rPr>
          <w:rFonts w:ascii="Times New Roman" w:eastAsia="Calibri" w:hAnsi="Times New Roman" w:cs="Times New Roman"/>
          <w:color w:val="000000" w:themeColor="text1"/>
          <w:sz w:val="20"/>
          <w:szCs w:val="20"/>
        </w:rPr>
      </w:pPr>
    </w:p>
    <w:p w14:paraId="4DF3CB6F" w14:textId="45CEAA6E" w:rsidR="00336E06" w:rsidRPr="00A40C6D" w:rsidRDefault="008535BC" w:rsidP="008535BC">
      <w:pPr>
        <w:pStyle w:val="ListParagraph"/>
        <w:numPr>
          <w:ilvl w:val="3"/>
          <w:numId w:val="20"/>
        </w:numPr>
        <w:spacing w:after="0" w:line="324" w:lineRule="auto"/>
        <w:ind w:left="2694" w:firstLine="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lang w:bidi="hi-IN"/>
        </w:rPr>
        <w:t xml:space="preserve">Ease of </w:t>
      </w:r>
      <w:r w:rsidR="00FC5A3C" w:rsidRPr="00A40C6D">
        <w:rPr>
          <w:rFonts w:ascii="Times New Roman" w:hAnsi="Times New Roman" w:cs="Times New Roman"/>
          <w:color w:val="000000" w:themeColor="text1"/>
          <w:sz w:val="20"/>
          <w:szCs w:val="20"/>
          <w:lang w:bidi="hi-IN"/>
        </w:rPr>
        <w:t xml:space="preserve">procurement </w:t>
      </w:r>
      <w:r w:rsidR="00A943E7" w:rsidRPr="00A40C6D">
        <w:rPr>
          <w:rFonts w:ascii="Times New Roman" w:hAnsi="Times New Roman" w:cs="Times New Roman"/>
          <w:color w:val="000000" w:themeColor="text1"/>
          <w:sz w:val="20"/>
          <w:szCs w:val="20"/>
          <w:lang w:bidi="hi-IN"/>
        </w:rPr>
        <w:t xml:space="preserve">of </w:t>
      </w:r>
      <w:r w:rsidR="00531191" w:rsidRPr="00A40C6D">
        <w:rPr>
          <w:rFonts w:ascii="Times New Roman" w:hAnsi="Times New Roman" w:cs="Times New Roman"/>
          <w:color w:val="000000" w:themeColor="text1"/>
          <w:sz w:val="20"/>
          <w:szCs w:val="20"/>
          <w:lang w:bidi="hi-IN"/>
        </w:rPr>
        <w:t>relevant technologies</w:t>
      </w:r>
      <w:r w:rsidR="00FC5A3C" w:rsidRPr="00A40C6D">
        <w:rPr>
          <w:rFonts w:ascii="Times New Roman" w:hAnsi="Times New Roman" w:cs="Times New Roman"/>
          <w:color w:val="000000" w:themeColor="text1"/>
          <w:sz w:val="20"/>
          <w:szCs w:val="20"/>
          <w:lang w:bidi="hi-IN"/>
        </w:rPr>
        <w:t xml:space="preserve"> including</w:t>
      </w:r>
      <w:r w:rsidRPr="00A40C6D">
        <w:rPr>
          <w:rFonts w:ascii="Times New Roman" w:hAnsi="Times New Roman" w:cs="Times New Roman"/>
          <w:color w:val="000000" w:themeColor="text1"/>
          <w:sz w:val="20"/>
          <w:szCs w:val="20"/>
          <w:lang w:bidi="hi-IN"/>
        </w:rPr>
        <w:t xml:space="preserve"> </w:t>
      </w:r>
      <w:r w:rsidR="00FC5A3C" w:rsidRPr="00A40C6D">
        <w:rPr>
          <w:rFonts w:ascii="Times New Roman" w:hAnsi="Times New Roman" w:cs="Times New Roman"/>
          <w:color w:val="000000" w:themeColor="text1"/>
          <w:sz w:val="20"/>
          <w:szCs w:val="20"/>
          <w:lang w:bidi="hi-IN"/>
        </w:rPr>
        <w:t>imports and</w:t>
      </w:r>
      <w:r w:rsidRPr="00A40C6D">
        <w:rPr>
          <w:rFonts w:ascii="Times New Roman" w:hAnsi="Times New Roman" w:cs="Times New Roman"/>
          <w:color w:val="000000" w:themeColor="text1"/>
          <w:sz w:val="20"/>
          <w:szCs w:val="20"/>
          <w:lang w:bidi="hi-IN"/>
        </w:rPr>
        <w:t xml:space="preserve"> off shelf purchase</w:t>
      </w:r>
      <w:r w:rsidR="009D4C83" w:rsidRPr="00A40C6D">
        <w:rPr>
          <w:rFonts w:ascii="Times New Roman" w:hAnsi="Times New Roman" w:cs="Times New Roman"/>
          <w:color w:val="000000" w:themeColor="text1"/>
          <w:sz w:val="20"/>
          <w:szCs w:val="20"/>
          <w:lang w:bidi="hi-IN"/>
        </w:rPr>
        <w:t>s</w:t>
      </w:r>
      <w:r w:rsidRPr="00A40C6D">
        <w:rPr>
          <w:rFonts w:ascii="Times New Roman" w:hAnsi="Times New Roman" w:cs="Times New Roman"/>
          <w:color w:val="000000" w:themeColor="text1"/>
          <w:sz w:val="20"/>
          <w:szCs w:val="20"/>
          <w:lang w:bidi="hi-IN"/>
        </w:rPr>
        <w:t>.</w:t>
      </w:r>
    </w:p>
    <w:p w14:paraId="16F94FDB" w14:textId="77777777" w:rsidR="008535BC" w:rsidRPr="00A40C6D" w:rsidRDefault="008535BC" w:rsidP="008535BC">
      <w:pPr>
        <w:pStyle w:val="ListParagraph"/>
        <w:spacing w:after="0" w:line="324" w:lineRule="auto"/>
        <w:ind w:left="2694"/>
        <w:jc w:val="both"/>
        <w:rPr>
          <w:rFonts w:ascii="Times New Roman" w:hAnsi="Times New Roman" w:cs="Times New Roman"/>
          <w:color w:val="000000" w:themeColor="text1"/>
          <w:sz w:val="20"/>
          <w:szCs w:val="20"/>
        </w:rPr>
      </w:pPr>
    </w:p>
    <w:p w14:paraId="0D71CC61" w14:textId="5697FBCE" w:rsidR="005F3C5D" w:rsidRPr="00A40C6D" w:rsidRDefault="00BE38B4" w:rsidP="005F3C5D">
      <w:pPr>
        <w:pStyle w:val="ListParagraph"/>
        <w:numPr>
          <w:ilvl w:val="2"/>
          <w:numId w:val="20"/>
        </w:numPr>
        <w:spacing w:after="0" w:line="324" w:lineRule="auto"/>
        <w:ind w:left="2694" w:hanging="851"/>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 xml:space="preserve">Entry into the </w:t>
      </w:r>
      <w:r w:rsidR="005D6A70" w:rsidRPr="00A40C6D">
        <w:rPr>
          <w:rFonts w:ascii="Times New Roman" w:hAnsi="Times New Roman" w:cs="Times New Roman"/>
          <w:color w:val="000000" w:themeColor="text1"/>
          <w:sz w:val="20"/>
          <w:szCs w:val="20"/>
        </w:rPr>
        <w:t>relevant m</w:t>
      </w:r>
      <w:r w:rsidRPr="00A40C6D">
        <w:rPr>
          <w:rFonts w:ascii="Times New Roman" w:hAnsi="Times New Roman" w:cs="Times New Roman"/>
          <w:color w:val="000000" w:themeColor="text1"/>
          <w:sz w:val="20"/>
          <w:szCs w:val="20"/>
        </w:rPr>
        <w:t>arket</w:t>
      </w:r>
      <w:r w:rsidR="00C92924" w:rsidRPr="00A40C6D">
        <w:rPr>
          <w:rFonts w:ascii="Times New Roman" w:hAnsi="Times New Roman" w:cs="Times New Roman"/>
          <w:color w:val="000000" w:themeColor="text1"/>
          <w:sz w:val="20"/>
          <w:szCs w:val="20"/>
        </w:rPr>
        <w:t>(s)</w:t>
      </w:r>
      <w:r w:rsidRPr="00A40C6D">
        <w:rPr>
          <w:rFonts w:ascii="Times New Roman" w:hAnsi="Times New Roman" w:cs="Times New Roman"/>
          <w:color w:val="000000" w:themeColor="text1"/>
          <w:sz w:val="20"/>
          <w:szCs w:val="20"/>
        </w:rPr>
        <w:t>:</w:t>
      </w:r>
    </w:p>
    <w:p w14:paraId="450CB49A" w14:textId="77777777" w:rsidR="005F3C5D" w:rsidRPr="00A40C6D" w:rsidRDefault="005F3C5D" w:rsidP="005F3C5D">
      <w:pPr>
        <w:pStyle w:val="ListParagraph"/>
        <w:rPr>
          <w:rFonts w:ascii="Times New Roman" w:hAnsi="Times New Roman" w:cs="Times New Roman"/>
          <w:color w:val="000000" w:themeColor="text1"/>
          <w:sz w:val="20"/>
          <w:szCs w:val="20"/>
          <w:highlight w:val="green"/>
        </w:rPr>
      </w:pPr>
    </w:p>
    <w:p w14:paraId="6C0AB4E0" w14:textId="4C4D160D" w:rsidR="00800A65" w:rsidRPr="00A40C6D" w:rsidRDefault="00800A65" w:rsidP="00067A6B">
      <w:pPr>
        <w:pStyle w:val="ListParagraph"/>
        <w:numPr>
          <w:ilvl w:val="3"/>
          <w:numId w:val="20"/>
        </w:numPr>
        <w:spacing w:after="0" w:line="324" w:lineRule="auto"/>
        <w:ind w:left="2694" w:firstLine="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Factors influencing</w:t>
      </w:r>
      <w:r w:rsidR="00BB2A74" w:rsidRPr="00A40C6D">
        <w:rPr>
          <w:rFonts w:ascii="Times New Roman" w:hAnsi="Times New Roman" w:cs="Times New Roman"/>
          <w:color w:val="000000" w:themeColor="text1"/>
          <w:sz w:val="20"/>
          <w:szCs w:val="20"/>
        </w:rPr>
        <w:t xml:space="preserve"> entry into the relevant market</w:t>
      </w:r>
      <w:r w:rsidR="00C92924" w:rsidRPr="00A40C6D">
        <w:rPr>
          <w:rFonts w:ascii="Times New Roman" w:hAnsi="Times New Roman" w:cs="Times New Roman"/>
          <w:color w:val="000000" w:themeColor="text1"/>
          <w:sz w:val="20"/>
          <w:szCs w:val="20"/>
        </w:rPr>
        <w:t>(s)</w:t>
      </w:r>
      <w:r w:rsidR="00EB6379" w:rsidRPr="00A40C6D">
        <w:rPr>
          <w:rFonts w:ascii="Times New Roman" w:hAnsi="Times New Roman" w:cs="Times New Roman"/>
          <w:color w:val="000000" w:themeColor="text1"/>
          <w:sz w:val="20"/>
          <w:szCs w:val="20"/>
        </w:rPr>
        <w:t>;</w:t>
      </w:r>
    </w:p>
    <w:p w14:paraId="2516E23B" w14:textId="77777777" w:rsidR="00AF21DB" w:rsidRPr="00A40C6D" w:rsidRDefault="00AF21DB" w:rsidP="00800A65">
      <w:pPr>
        <w:pStyle w:val="ListParagraph"/>
        <w:rPr>
          <w:rFonts w:ascii="Times New Roman" w:hAnsi="Times New Roman" w:cs="Times New Roman"/>
          <w:color w:val="000000" w:themeColor="text1"/>
          <w:sz w:val="20"/>
          <w:szCs w:val="20"/>
          <w:highlight w:val="green"/>
        </w:rPr>
      </w:pPr>
    </w:p>
    <w:p w14:paraId="17D41323" w14:textId="38AB7D7E" w:rsidR="00BE38B4" w:rsidRPr="00A40C6D" w:rsidRDefault="00BE38B4" w:rsidP="005F3C5D">
      <w:pPr>
        <w:pStyle w:val="ListParagraph"/>
        <w:numPr>
          <w:ilvl w:val="3"/>
          <w:numId w:val="20"/>
        </w:numPr>
        <w:spacing w:after="0" w:line="324" w:lineRule="auto"/>
        <w:ind w:left="2694" w:firstLine="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Detail</w:t>
      </w:r>
      <w:r w:rsidR="00415A8D" w:rsidRPr="00A40C6D">
        <w:rPr>
          <w:rFonts w:ascii="Times New Roman" w:hAnsi="Times New Roman" w:cs="Times New Roman"/>
          <w:color w:val="000000" w:themeColor="text1"/>
          <w:sz w:val="20"/>
          <w:szCs w:val="20"/>
        </w:rPr>
        <w:t>s</w:t>
      </w:r>
      <w:r w:rsidRPr="00A40C6D">
        <w:rPr>
          <w:rFonts w:ascii="Times New Roman" w:hAnsi="Times New Roman" w:cs="Times New Roman"/>
          <w:color w:val="000000" w:themeColor="text1"/>
          <w:sz w:val="20"/>
          <w:szCs w:val="20"/>
        </w:rPr>
        <w:t xml:space="preserve"> of enterprise(s) </w:t>
      </w:r>
      <w:r w:rsidR="00FD3BBE" w:rsidRPr="00A40C6D">
        <w:rPr>
          <w:rFonts w:ascii="Times New Roman" w:hAnsi="Times New Roman" w:cs="Times New Roman"/>
          <w:color w:val="000000" w:themeColor="text1"/>
          <w:sz w:val="20"/>
          <w:szCs w:val="20"/>
        </w:rPr>
        <w:t xml:space="preserve">that </w:t>
      </w:r>
      <w:r w:rsidRPr="00A40C6D">
        <w:rPr>
          <w:rFonts w:ascii="Times New Roman" w:hAnsi="Times New Roman" w:cs="Times New Roman"/>
          <w:color w:val="000000" w:themeColor="text1"/>
          <w:sz w:val="20"/>
          <w:szCs w:val="20"/>
        </w:rPr>
        <w:t>have entered or attempted to enter the relevant</w:t>
      </w:r>
      <w:r w:rsidR="002E6B5B" w:rsidRPr="00A40C6D">
        <w:rPr>
          <w:rFonts w:ascii="Times New Roman" w:hAnsi="Times New Roman" w:cs="Times New Roman"/>
          <w:color w:val="000000" w:themeColor="text1"/>
          <w:sz w:val="20"/>
          <w:szCs w:val="20"/>
        </w:rPr>
        <w:t xml:space="preserve"> market</w:t>
      </w:r>
      <w:r w:rsidR="00C92924" w:rsidRPr="00A40C6D">
        <w:rPr>
          <w:rFonts w:ascii="Times New Roman" w:hAnsi="Times New Roman" w:cs="Times New Roman"/>
          <w:color w:val="000000" w:themeColor="text1"/>
          <w:sz w:val="20"/>
          <w:szCs w:val="20"/>
        </w:rPr>
        <w:t>(s)</w:t>
      </w:r>
      <w:r w:rsidR="002E6B5B" w:rsidRPr="00A40C6D">
        <w:rPr>
          <w:rFonts w:ascii="Times New Roman" w:hAnsi="Times New Roman" w:cs="Times New Roman"/>
          <w:color w:val="000000" w:themeColor="text1"/>
          <w:sz w:val="20"/>
          <w:szCs w:val="20"/>
        </w:rPr>
        <w:t xml:space="preserve"> in the last five years;</w:t>
      </w:r>
    </w:p>
    <w:p w14:paraId="5FC91CFE" w14:textId="77777777" w:rsidR="00EA5E57" w:rsidRPr="00A40C6D" w:rsidRDefault="00EA5E57" w:rsidP="00D11AD5">
      <w:pPr>
        <w:pStyle w:val="ListParagraph"/>
        <w:ind w:left="1440"/>
        <w:rPr>
          <w:rFonts w:ascii="Times New Roman" w:hAnsi="Times New Roman" w:cs="Times New Roman"/>
          <w:color w:val="000000" w:themeColor="text1"/>
          <w:sz w:val="20"/>
          <w:szCs w:val="20"/>
        </w:rPr>
      </w:pPr>
    </w:p>
    <w:p w14:paraId="6E6AA580" w14:textId="3C4B58DD" w:rsidR="00800A65" w:rsidRPr="00A40C6D" w:rsidRDefault="00CB40C9" w:rsidP="00297F6D">
      <w:pPr>
        <w:pStyle w:val="ListParagraph"/>
        <w:numPr>
          <w:ilvl w:val="3"/>
          <w:numId w:val="20"/>
        </w:numPr>
        <w:spacing w:after="0" w:line="324" w:lineRule="auto"/>
        <w:ind w:left="2694" w:firstLine="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Details of l</w:t>
      </w:r>
      <w:r w:rsidR="00BE38B4" w:rsidRPr="00A40C6D">
        <w:rPr>
          <w:rFonts w:ascii="Times New Roman" w:hAnsi="Times New Roman" w:cs="Times New Roman"/>
          <w:color w:val="000000" w:themeColor="text1"/>
          <w:sz w:val="20"/>
          <w:szCs w:val="20"/>
        </w:rPr>
        <w:t>ikelihood of entry of enterprise(s) of significant size in the relevant market</w:t>
      </w:r>
      <w:r w:rsidR="00C92924" w:rsidRPr="00A40C6D">
        <w:rPr>
          <w:rFonts w:ascii="Times New Roman" w:hAnsi="Times New Roman" w:cs="Times New Roman"/>
          <w:color w:val="000000" w:themeColor="text1"/>
          <w:sz w:val="20"/>
          <w:szCs w:val="20"/>
        </w:rPr>
        <w:t>(s)</w:t>
      </w:r>
      <w:r w:rsidR="002E6B5B" w:rsidRPr="00A40C6D">
        <w:rPr>
          <w:rFonts w:ascii="Times New Roman" w:hAnsi="Times New Roman" w:cs="Times New Roman"/>
          <w:color w:val="000000" w:themeColor="text1"/>
          <w:sz w:val="20"/>
          <w:szCs w:val="20"/>
        </w:rPr>
        <w:t xml:space="preserve"> </w:t>
      </w:r>
      <w:r w:rsidR="006F0276" w:rsidRPr="00A40C6D">
        <w:rPr>
          <w:rFonts w:ascii="Times New Roman" w:hAnsi="Times New Roman" w:cs="Times New Roman"/>
          <w:color w:val="000000" w:themeColor="text1"/>
          <w:sz w:val="20"/>
          <w:szCs w:val="20"/>
        </w:rPr>
        <w:t xml:space="preserve">within </w:t>
      </w:r>
      <w:r w:rsidR="002E6B5B" w:rsidRPr="00A40C6D">
        <w:rPr>
          <w:rFonts w:ascii="Times New Roman" w:hAnsi="Times New Roman" w:cs="Times New Roman"/>
          <w:color w:val="000000" w:themeColor="text1"/>
          <w:sz w:val="20"/>
          <w:szCs w:val="20"/>
        </w:rPr>
        <w:t xml:space="preserve">next </w:t>
      </w:r>
      <w:r w:rsidR="00BC6641" w:rsidRPr="00A40C6D">
        <w:rPr>
          <w:rFonts w:ascii="Times New Roman" w:hAnsi="Times New Roman" w:cs="Times New Roman"/>
          <w:color w:val="000000" w:themeColor="text1"/>
          <w:sz w:val="20"/>
          <w:szCs w:val="20"/>
        </w:rPr>
        <w:t>two</w:t>
      </w:r>
      <w:r w:rsidR="002E6B5B" w:rsidRPr="00A40C6D">
        <w:rPr>
          <w:rFonts w:ascii="Times New Roman" w:hAnsi="Times New Roman" w:cs="Times New Roman"/>
          <w:color w:val="000000" w:themeColor="text1"/>
          <w:sz w:val="20"/>
          <w:szCs w:val="20"/>
        </w:rPr>
        <w:t xml:space="preserve"> years;</w:t>
      </w:r>
    </w:p>
    <w:p w14:paraId="2E5BE7DD" w14:textId="77777777" w:rsidR="002E6B5B" w:rsidRPr="00A40C6D" w:rsidRDefault="002E6B5B" w:rsidP="002E6B5B">
      <w:pPr>
        <w:pStyle w:val="ListParagraph"/>
        <w:rPr>
          <w:rFonts w:ascii="Times New Roman" w:hAnsi="Times New Roman" w:cs="Times New Roman"/>
          <w:color w:val="000000" w:themeColor="text1"/>
          <w:sz w:val="20"/>
          <w:szCs w:val="20"/>
          <w:highlight w:val="green"/>
        </w:rPr>
      </w:pPr>
    </w:p>
    <w:p w14:paraId="6C768CB7" w14:textId="00B295B9" w:rsidR="00F6533B" w:rsidRPr="00A40C6D" w:rsidRDefault="002E6B5B" w:rsidP="00297F6D">
      <w:pPr>
        <w:pStyle w:val="ListParagraph"/>
        <w:numPr>
          <w:ilvl w:val="3"/>
          <w:numId w:val="20"/>
        </w:numPr>
        <w:spacing w:after="0" w:line="324" w:lineRule="auto"/>
        <w:ind w:left="2694" w:firstLine="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Detail</w:t>
      </w:r>
      <w:r w:rsidR="00415A8D" w:rsidRPr="00A40C6D">
        <w:rPr>
          <w:rFonts w:ascii="Times New Roman" w:hAnsi="Times New Roman" w:cs="Times New Roman"/>
          <w:color w:val="000000" w:themeColor="text1"/>
          <w:sz w:val="20"/>
          <w:szCs w:val="20"/>
        </w:rPr>
        <w:t>s</w:t>
      </w:r>
      <w:r w:rsidRPr="00A40C6D">
        <w:rPr>
          <w:rFonts w:ascii="Times New Roman" w:hAnsi="Times New Roman" w:cs="Times New Roman"/>
          <w:color w:val="000000" w:themeColor="text1"/>
          <w:sz w:val="20"/>
          <w:szCs w:val="20"/>
        </w:rPr>
        <w:t xml:space="preserve"> of entry </w:t>
      </w:r>
      <w:r w:rsidR="006F0276" w:rsidRPr="00A40C6D">
        <w:rPr>
          <w:rFonts w:ascii="Times New Roman" w:hAnsi="Times New Roman" w:cs="Times New Roman"/>
          <w:color w:val="000000" w:themeColor="text1"/>
          <w:sz w:val="20"/>
          <w:szCs w:val="20"/>
        </w:rPr>
        <w:t xml:space="preserve">or attempt to entry </w:t>
      </w:r>
      <w:r w:rsidRPr="00A40C6D">
        <w:rPr>
          <w:rFonts w:ascii="Times New Roman" w:hAnsi="Times New Roman" w:cs="Times New Roman"/>
          <w:color w:val="000000" w:themeColor="text1"/>
          <w:sz w:val="20"/>
          <w:szCs w:val="20"/>
        </w:rPr>
        <w:t>by any party to the combination</w:t>
      </w:r>
      <w:r w:rsidR="00F6533B" w:rsidRPr="00A40C6D">
        <w:rPr>
          <w:rFonts w:ascii="Times New Roman" w:hAnsi="Times New Roman" w:cs="Times New Roman"/>
          <w:color w:val="000000" w:themeColor="text1"/>
          <w:sz w:val="20"/>
          <w:szCs w:val="20"/>
        </w:rPr>
        <w:t xml:space="preserve"> </w:t>
      </w:r>
      <w:r w:rsidR="00415706" w:rsidRPr="00A40C6D">
        <w:rPr>
          <w:rFonts w:ascii="Times New Roman" w:hAnsi="Times New Roman" w:cs="Times New Roman"/>
          <w:color w:val="000000" w:themeColor="text1"/>
          <w:sz w:val="20"/>
          <w:szCs w:val="20"/>
        </w:rPr>
        <w:t xml:space="preserve">in </w:t>
      </w:r>
      <w:r w:rsidR="006F0276" w:rsidRPr="00A40C6D">
        <w:rPr>
          <w:rFonts w:ascii="Times New Roman" w:hAnsi="Times New Roman" w:cs="Times New Roman"/>
          <w:color w:val="000000" w:themeColor="text1"/>
          <w:sz w:val="20"/>
          <w:szCs w:val="20"/>
        </w:rPr>
        <w:t xml:space="preserve">any geographic area </w:t>
      </w:r>
      <w:r w:rsidR="00E44564" w:rsidRPr="00A40C6D">
        <w:rPr>
          <w:rFonts w:ascii="Times New Roman" w:hAnsi="Times New Roman" w:cs="Times New Roman"/>
          <w:color w:val="000000" w:themeColor="text1"/>
          <w:sz w:val="20"/>
          <w:szCs w:val="20"/>
        </w:rPr>
        <w:t xml:space="preserve">in India </w:t>
      </w:r>
      <w:r w:rsidR="006F0276" w:rsidRPr="00A40C6D">
        <w:rPr>
          <w:rFonts w:ascii="Times New Roman" w:hAnsi="Times New Roman" w:cs="Times New Roman"/>
          <w:color w:val="000000" w:themeColor="text1"/>
          <w:sz w:val="20"/>
          <w:szCs w:val="20"/>
        </w:rPr>
        <w:t xml:space="preserve">for the </w:t>
      </w:r>
      <w:r w:rsidR="00415706" w:rsidRPr="00A40C6D">
        <w:rPr>
          <w:rFonts w:ascii="Times New Roman" w:hAnsi="Times New Roman" w:cs="Times New Roman"/>
          <w:color w:val="000000" w:themeColor="text1"/>
          <w:sz w:val="20"/>
          <w:szCs w:val="20"/>
        </w:rPr>
        <w:t xml:space="preserve">relevant </w:t>
      </w:r>
      <w:r w:rsidR="006F0276" w:rsidRPr="00A40C6D">
        <w:rPr>
          <w:rFonts w:ascii="Times New Roman" w:hAnsi="Times New Roman" w:cs="Times New Roman"/>
          <w:color w:val="000000" w:themeColor="text1"/>
          <w:sz w:val="20"/>
          <w:szCs w:val="20"/>
        </w:rPr>
        <w:t>product</w:t>
      </w:r>
      <w:r w:rsidR="00850146" w:rsidRPr="00A40C6D">
        <w:rPr>
          <w:rFonts w:ascii="Times New Roman" w:hAnsi="Times New Roman" w:cs="Times New Roman"/>
          <w:color w:val="000000" w:themeColor="text1"/>
          <w:sz w:val="20"/>
          <w:szCs w:val="20"/>
        </w:rPr>
        <w:t>(s)/service(s)</w:t>
      </w:r>
      <w:r w:rsidR="006F0276" w:rsidRPr="00A40C6D">
        <w:rPr>
          <w:rFonts w:ascii="Times New Roman" w:hAnsi="Times New Roman" w:cs="Times New Roman"/>
          <w:color w:val="000000" w:themeColor="text1"/>
          <w:sz w:val="20"/>
          <w:szCs w:val="20"/>
        </w:rPr>
        <w:t xml:space="preserve"> </w:t>
      </w:r>
      <w:r w:rsidRPr="00A40C6D">
        <w:rPr>
          <w:rFonts w:ascii="Times New Roman" w:hAnsi="Times New Roman" w:cs="Times New Roman"/>
          <w:color w:val="000000" w:themeColor="text1"/>
          <w:sz w:val="20"/>
          <w:szCs w:val="20"/>
        </w:rPr>
        <w:t xml:space="preserve">during </w:t>
      </w:r>
      <w:r w:rsidR="006F0276" w:rsidRPr="00A40C6D">
        <w:rPr>
          <w:rFonts w:ascii="Times New Roman" w:hAnsi="Times New Roman" w:cs="Times New Roman"/>
          <w:color w:val="000000" w:themeColor="text1"/>
          <w:sz w:val="20"/>
          <w:szCs w:val="20"/>
        </w:rPr>
        <w:t xml:space="preserve">the </w:t>
      </w:r>
      <w:r w:rsidR="00A72BAC" w:rsidRPr="00A40C6D">
        <w:rPr>
          <w:rFonts w:ascii="Times New Roman" w:hAnsi="Times New Roman" w:cs="Times New Roman"/>
          <w:color w:val="000000" w:themeColor="text1"/>
          <w:sz w:val="20"/>
          <w:szCs w:val="20"/>
        </w:rPr>
        <w:t>last five years;</w:t>
      </w:r>
      <w:r w:rsidR="004826E2" w:rsidRPr="00A40C6D">
        <w:rPr>
          <w:rFonts w:ascii="Times New Roman" w:hAnsi="Times New Roman" w:cs="Times New Roman"/>
          <w:color w:val="000000" w:themeColor="text1"/>
          <w:sz w:val="20"/>
          <w:szCs w:val="20"/>
        </w:rPr>
        <w:t xml:space="preserve"> and</w:t>
      </w:r>
    </w:p>
    <w:p w14:paraId="16DDE592" w14:textId="77777777" w:rsidR="00A72BAC" w:rsidRPr="00A40C6D" w:rsidRDefault="00A72BAC" w:rsidP="002F5B57">
      <w:pPr>
        <w:pStyle w:val="ListParagraph"/>
        <w:rPr>
          <w:rFonts w:ascii="Times New Roman" w:hAnsi="Times New Roman" w:cs="Times New Roman"/>
          <w:color w:val="000000" w:themeColor="text1"/>
          <w:sz w:val="20"/>
          <w:szCs w:val="20"/>
          <w:highlight w:val="green"/>
        </w:rPr>
      </w:pPr>
    </w:p>
    <w:p w14:paraId="6C25F222" w14:textId="0AC68824" w:rsidR="00EA7792" w:rsidRPr="00A40C6D" w:rsidRDefault="00EA7792" w:rsidP="003C2DB7">
      <w:pPr>
        <w:pStyle w:val="ListParagraph"/>
        <w:numPr>
          <w:ilvl w:val="3"/>
          <w:numId w:val="20"/>
        </w:numPr>
        <w:spacing w:after="0" w:line="324" w:lineRule="auto"/>
        <w:ind w:left="2694" w:firstLine="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Detail</w:t>
      </w:r>
      <w:r w:rsidR="00415A8D" w:rsidRPr="00A40C6D">
        <w:rPr>
          <w:rFonts w:ascii="Times New Roman" w:hAnsi="Times New Roman" w:cs="Times New Roman"/>
          <w:color w:val="000000" w:themeColor="text1"/>
          <w:sz w:val="20"/>
          <w:szCs w:val="20"/>
        </w:rPr>
        <w:t>s</w:t>
      </w:r>
      <w:r w:rsidRPr="00A40C6D">
        <w:rPr>
          <w:rFonts w:ascii="Times New Roman" w:hAnsi="Times New Roman" w:cs="Times New Roman"/>
          <w:color w:val="000000" w:themeColor="text1"/>
          <w:sz w:val="20"/>
          <w:szCs w:val="20"/>
        </w:rPr>
        <w:t xml:space="preserve"> of </w:t>
      </w:r>
      <w:r w:rsidR="002F0311" w:rsidRPr="00A40C6D">
        <w:rPr>
          <w:rFonts w:ascii="Times New Roman" w:hAnsi="Times New Roman" w:cs="Times New Roman"/>
          <w:color w:val="000000" w:themeColor="text1"/>
          <w:sz w:val="20"/>
          <w:szCs w:val="20"/>
        </w:rPr>
        <w:t>pipeline</w:t>
      </w:r>
      <w:r w:rsidR="006F0276" w:rsidRPr="00A40C6D">
        <w:rPr>
          <w:rFonts w:ascii="Times New Roman" w:hAnsi="Times New Roman" w:cs="Times New Roman"/>
          <w:color w:val="000000" w:themeColor="text1"/>
          <w:sz w:val="20"/>
          <w:szCs w:val="20"/>
        </w:rPr>
        <w:t xml:space="preserve"> acquisitions</w:t>
      </w:r>
      <w:r w:rsidR="006E0F6B" w:rsidRPr="00A40C6D">
        <w:rPr>
          <w:rFonts w:ascii="Times New Roman" w:hAnsi="Times New Roman" w:cs="Times New Roman"/>
          <w:color w:val="000000" w:themeColor="text1"/>
          <w:sz w:val="20"/>
          <w:szCs w:val="20"/>
        </w:rPr>
        <w:t xml:space="preserve"> </w:t>
      </w:r>
      <w:r w:rsidR="000012EC" w:rsidRPr="00A40C6D">
        <w:rPr>
          <w:rFonts w:ascii="Times New Roman" w:hAnsi="Times New Roman" w:cs="Times New Roman"/>
          <w:color w:val="000000" w:themeColor="text1"/>
          <w:sz w:val="20"/>
          <w:szCs w:val="20"/>
        </w:rPr>
        <w:t>in same relevant market</w:t>
      </w:r>
      <w:r w:rsidR="00C92924" w:rsidRPr="00A40C6D">
        <w:rPr>
          <w:rFonts w:ascii="Times New Roman" w:hAnsi="Times New Roman" w:cs="Times New Roman"/>
          <w:color w:val="000000" w:themeColor="text1"/>
          <w:sz w:val="20"/>
          <w:szCs w:val="20"/>
        </w:rPr>
        <w:t>(s)</w:t>
      </w:r>
      <w:r w:rsidR="000012EC" w:rsidRPr="00A40C6D">
        <w:rPr>
          <w:rFonts w:ascii="Times New Roman" w:hAnsi="Times New Roman" w:cs="Times New Roman"/>
          <w:color w:val="000000" w:themeColor="text1"/>
          <w:sz w:val="20"/>
          <w:szCs w:val="20"/>
        </w:rPr>
        <w:t xml:space="preserve"> </w:t>
      </w:r>
      <w:r w:rsidR="00C30213" w:rsidRPr="00A40C6D">
        <w:rPr>
          <w:rFonts w:ascii="Times New Roman" w:hAnsi="Times New Roman" w:cs="Times New Roman"/>
          <w:color w:val="000000" w:themeColor="text1"/>
          <w:sz w:val="20"/>
          <w:szCs w:val="20"/>
        </w:rPr>
        <w:t>by</w:t>
      </w:r>
      <w:r w:rsidR="006E0F6B" w:rsidRPr="00A40C6D">
        <w:rPr>
          <w:rFonts w:ascii="Times New Roman" w:hAnsi="Times New Roman" w:cs="Times New Roman"/>
          <w:color w:val="000000" w:themeColor="text1"/>
          <w:sz w:val="20"/>
          <w:szCs w:val="20"/>
        </w:rPr>
        <w:t xml:space="preserve"> the parties to the combination</w:t>
      </w:r>
      <w:r w:rsidR="00173503" w:rsidRPr="00A40C6D">
        <w:rPr>
          <w:rFonts w:ascii="Times New Roman" w:hAnsi="Times New Roman" w:cs="Times New Roman"/>
          <w:color w:val="000000" w:themeColor="text1"/>
          <w:sz w:val="20"/>
          <w:szCs w:val="20"/>
        </w:rPr>
        <w:t>.</w:t>
      </w:r>
    </w:p>
    <w:p w14:paraId="1BB9D356" w14:textId="77777777" w:rsidR="00EA7792" w:rsidRPr="00A40C6D" w:rsidRDefault="00EA7792" w:rsidP="00EA7792">
      <w:pPr>
        <w:pStyle w:val="ListParagraph"/>
        <w:rPr>
          <w:rFonts w:ascii="Times New Roman" w:hAnsi="Times New Roman" w:cs="Times New Roman"/>
          <w:color w:val="000000" w:themeColor="text1"/>
          <w:sz w:val="20"/>
          <w:szCs w:val="20"/>
          <w:highlight w:val="green"/>
        </w:rPr>
      </w:pPr>
    </w:p>
    <w:p w14:paraId="525C692E" w14:textId="10FE7799" w:rsidR="00BE38B4" w:rsidRPr="00A40C6D" w:rsidRDefault="005D6A70" w:rsidP="005D6A70">
      <w:pPr>
        <w:pStyle w:val="ListParagraph"/>
        <w:numPr>
          <w:ilvl w:val="2"/>
          <w:numId w:val="20"/>
        </w:numPr>
        <w:spacing w:after="0" w:line="324" w:lineRule="auto"/>
        <w:ind w:left="2694" w:hanging="851"/>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 xml:space="preserve">Exit </w:t>
      </w:r>
      <w:r w:rsidR="005F3C5D" w:rsidRPr="00A40C6D">
        <w:rPr>
          <w:rFonts w:ascii="Times New Roman" w:hAnsi="Times New Roman" w:cs="Times New Roman"/>
          <w:color w:val="000000" w:themeColor="text1"/>
          <w:sz w:val="20"/>
          <w:szCs w:val="20"/>
        </w:rPr>
        <w:t>from the relevant market</w:t>
      </w:r>
      <w:r w:rsidR="00C92924" w:rsidRPr="00A40C6D">
        <w:rPr>
          <w:rFonts w:ascii="Times New Roman" w:hAnsi="Times New Roman" w:cs="Times New Roman"/>
          <w:color w:val="000000" w:themeColor="text1"/>
          <w:sz w:val="20"/>
          <w:szCs w:val="20"/>
        </w:rPr>
        <w:t>(s)</w:t>
      </w:r>
      <w:r w:rsidR="001E5788" w:rsidRPr="00A40C6D">
        <w:rPr>
          <w:rFonts w:ascii="Times New Roman" w:hAnsi="Times New Roman" w:cs="Times New Roman"/>
          <w:color w:val="000000" w:themeColor="text1"/>
          <w:sz w:val="20"/>
          <w:szCs w:val="20"/>
        </w:rPr>
        <w:t>:</w:t>
      </w:r>
    </w:p>
    <w:p w14:paraId="4957B887" w14:textId="77777777" w:rsidR="001E5788" w:rsidRPr="00A40C6D" w:rsidRDefault="001E5788" w:rsidP="00292019">
      <w:pPr>
        <w:pStyle w:val="ListParagraph"/>
        <w:spacing w:after="0" w:line="324" w:lineRule="auto"/>
        <w:ind w:left="2694"/>
        <w:jc w:val="both"/>
        <w:rPr>
          <w:rFonts w:ascii="Times New Roman" w:hAnsi="Times New Roman" w:cs="Times New Roman"/>
          <w:color w:val="000000" w:themeColor="text1"/>
          <w:sz w:val="20"/>
          <w:szCs w:val="20"/>
          <w:highlight w:val="green"/>
        </w:rPr>
      </w:pPr>
    </w:p>
    <w:p w14:paraId="3E3BF588" w14:textId="78D01565" w:rsidR="00BE38B4" w:rsidRPr="00A40C6D" w:rsidRDefault="00FD3BBE" w:rsidP="00FD3BBE">
      <w:pPr>
        <w:pStyle w:val="ListParagraph"/>
        <w:numPr>
          <w:ilvl w:val="3"/>
          <w:numId w:val="20"/>
        </w:numPr>
        <w:spacing w:after="0" w:line="324" w:lineRule="auto"/>
        <w:ind w:left="2694" w:firstLine="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Detail</w:t>
      </w:r>
      <w:r w:rsidR="00415A8D" w:rsidRPr="00A40C6D">
        <w:rPr>
          <w:rFonts w:ascii="Times New Roman" w:hAnsi="Times New Roman" w:cs="Times New Roman"/>
          <w:color w:val="000000" w:themeColor="text1"/>
          <w:sz w:val="20"/>
          <w:szCs w:val="20"/>
        </w:rPr>
        <w:t>s</w:t>
      </w:r>
      <w:r w:rsidRPr="00A40C6D">
        <w:rPr>
          <w:rFonts w:ascii="Times New Roman" w:hAnsi="Times New Roman" w:cs="Times New Roman"/>
          <w:color w:val="000000" w:themeColor="text1"/>
          <w:sz w:val="20"/>
          <w:szCs w:val="20"/>
        </w:rPr>
        <w:t xml:space="preserve"> of enterprise(s) that have </w:t>
      </w:r>
      <w:r w:rsidR="00BE38B4" w:rsidRPr="00A40C6D">
        <w:rPr>
          <w:rFonts w:ascii="Times New Roman" w:hAnsi="Times New Roman" w:cs="Times New Roman"/>
          <w:color w:val="000000" w:themeColor="text1"/>
          <w:sz w:val="20"/>
          <w:szCs w:val="20"/>
        </w:rPr>
        <w:t>exited or attempted to exit from the relevant</w:t>
      </w:r>
      <w:r w:rsidR="006D2026" w:rsidRPr="00A40C6D">
        <w:rPr>
          <w:rFonts w:ascii="Times New Roman" w:hAnsi="Times New Roman" w:cs="Times New Roman"/>
          <w:color w:val="000000" w:themeColor="text1"/>
          <w:sz w:val="20"/>
          <w:szCs w:val="20"/>
        </w:rPr>
        <w:t xml:space="preserve"> market</w:t>
      </w:r>
      <w:r w:rsidR="00C92924" w:rsidRPr="00A40C6D">
        <w:rPr>
          <w:rFonts w:ascii="Times New Roman" w:hAnsi="Times New Roman" w:cs="Times New Roman"/>
          <w:color w:val="000000" w:themeColor="text1"/>
          <w:sz w:val="20"/>
          <w:szCs w:val="20"/>
        </w:rPr>
        <w:t>(s)</w:t>
      </w:r>
      <w:r w:rsidR="006D2026" w:rsidRPr="00A40C6D">
        <w:rPr>
          <w:rFonts w:ascii="Times New Roman" w:hAnsi="Times New Roman" w:cs="Times New Roman"/>
          <w:color w:val="000000" w:themeColor="text1"/>
          <w:sz w:val="20"/>
          <w:szCs w:val="20"/>
        </w:rPr>
        <w:t xml:space="preserve"> in the last five years;</w:t>
      </w:r>
    </w:p>
    <w:p w14:paraId="60ED92F3" w14:textId="319CDE25" w:rsidR="00FD3BBE" w:rsidRPr="00A40C6D" w:rsidRDefault="00DF2654" w:rsidP="00FD3BBE">
      <w:pPr>
        <w:pStyle w:val="ListParagraph"/>
        <w:numPr>
          <w:ilvl w:val="3"/>
          <w:numId w:val="20"/>
        </w:numPr>
        <w:spacing w:after="0" w:line="324" w:lineRule="auto"/>
        <w:ind w:left="2694" w:firstLine="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Details of l</w:t>
      </w:r>
      <w:r w:rsidR="00FD3BBE" w:rsidRPr="00A40C6D">
        <w:rPr>
          <w:rFonts w:ascii="Times New Roman" w:hAnsi="Times New Roman" w:cs="Times New Roman"/>
          <w:color w:val="000000" w:themeColor="text1"/>
          <w:sz w:val="20"/>
          <w:szCs w:val="20"/>
        </w:rPr>
        <w:t>ikelihood of exit of enterprise(s) of significant size in the relevant market</w:t>
      </w:r>
      <w:r w:rsidR="00C92924" w:rsidRPr="00A40C6D">
        <w:rPr>
          <w:rFonts w:ascii="Times New Roman" w:hAnsi="Times New Roman" w:cs="Times New Roman"/>
          <w:color w:val="000000" w:themeColor="text1"/>
          <w:sz w:val="20"/>
          <w:szCs w:val="20"/>
        </w:rPr>
        <w:t>(s)</w:t>
      </w:r>
      <w:r w:rsidR="006D2026" w:rsidRPr="00A40C6D">
        <w:rPr>
          <w:rFonts w:ascii="Times New Roman" w:hAnsi="Times New Roman" w:cs="Times New Roman"/>
          <w:color w:val="000000" w:themeColor="text1"/>
          <w:sz w:val="20"/>
          <w:szCs w:val="20"/>
        </w:rPr>
        <w:t xml:space="preserve"> </w:t>
      </w:r>
      <w:r w:rsidR="00A411FA" w:rsidRPr="00A40C6D">
        <w:rPr>
          <w:rFonts w:ascii="Times New Roman" w:hAnsi="Times New Roman" w:cs="Times New Roman"/>
          <w:color w:val="000000" w:themeColor="text1"/>
          <w:sz w:val="20"/>
          <w:szCs w:val="20"/>
        </w:rPr>
        <w:t xml:space="preserve">within </w:t>
      </w:r>
      <w:r w:rsidR="006D2026" w:rsidRPr="00A40C6D">
        <w:rPr>
          <w:rFonts w:ascii="Times New Roman" w:hAnsi="Times New Roman" w:cs="Times New Roman"/>
          <w:color w:val="000000" w:themeColor="text1"/>
          <w:sz w:val="20"/>
          <w:szCs w:val="20"/>
        </w:rPr>
        <w:t>next two years</w:t>
      </w:r>
      <w:r w:rsidR="00653E0E" w:rsidRPr="00A40C6D">
        <w:rPr>
          <w:rFonts w:ascii="Times New Roman" w:hAnsi="Times New Roman" w:cs="Times New Roman"/>
          <w:color w:val="000000" w:themeColor="text1"/>
          <w:sz w:val="20"/>
          <w:szCs w:val="20"/>
        </w:rPr>
        <w:t>;</w:t>
      </w:r>
    </w:p>
    <w:p w14:paraId="63B38434" w14:textId="77777777" w:rsidR="009C1227" w:rsidRPr="00A40C6D" w:rsidRDefault="009C1227" w:rsidP="004865E3">
      <w:pPr>
        <w:pStyle w:val="ListParagraph"/>
        <w:spacing w:after="0" w:line="324" w:lineRule="auto"/>
        <w:ind w:left="2694"/>
        <w:jc w:val="both"/>
        <w:rPr>
          <w:rFonts w:ascii="Times New Roman" w:hAnsi="Times New Roman" w:cs="Times New Roman"/>
          <w:color w:val="000000" w:themeColor="text1"/>
          <w:sz w:val="20"/>
          <w:szCs w:val="20"/>
        </w:rPr>
      </w:pPr>
    </w:p>
    <w:p w14:paraId="36987826" w14:textId="05DF2733" w:rsidR="00653E0E" w:rsidRPr="00A40C6D" w:rsidRDefault="00120AA7" w:rsidP="0001152B">
      <w:pPr>
        <w:pStyle w:val="ListParagraph"/>
        <w:numPr>
          <w:ilvl w:val="3"/>
          <w:numId w:val="20"/>
        </w:numPr>
        <w:spacing w:after="0" w:line="324" w:lineRule="auto"/>
        <w:ind w:left="2694" w:firstLine="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 xml:space="preserve">Details of </w:t>
      </w:r>
      <w:r w:rsidR="00AF5158" w:rsidRPr="00A40C6D">
        <w:rPr>
          <w:rFonts w:ascii="Times New Roman" w:hAnsi="Times New Roman" w:cs="Times New Roman"/>
          <w:color w:val="000000" w:themeColor="text1"/>
          <w:sz w:val="20"/>
          <w:szCs w:val="20"/>
        </w:rPr>
        <w:t xml:space="preserve">likely </w:t>
      </w:r>
      <w:r w:rsidRPr="00A40C6D">
        <w:rPr>
          <w:rFonts w:ascii="Times New Roman" w:hAnsi="Times New Roman" w:cs="Times New Roman"/>
          <w:color w:val="000000" w:themeColor="text1"/>
          <w:sz w:val="20"/>
          <w:szCs w:val="20"/>
        </w:rPr>
        <w:t>r</w:t>
      </w:r>
      <w:r w:rsidR="0011271D" w:rsidRPr="00A40C6D">
        <w:rPr>
          <w:rFonts w:ascii="Times New Roman" w:hAnsi="Times New Roman" w:cs="Times New Roman"/>
          <w:color w:val="000000" w:themeColor="text1"/>
          <w:sz w:val="20"/>
          <w:szCs w:val="20"/>
        </w:rPr>
        <w:t xml:space="preserve">eduction in scope and/or </w:t>
      </w:r>
      <w:r w:rsidR="0065558F" w:rsidRPr="00A40C6D">
        <w:rPr>
          <w:rFonts w:ascii="Times New Roman" w:hAnsi="Times New Roman" w:cs="Times New Roman"/>
          <w:color w:val="000000" w:themeColor="text1"/>
          <w:sz w:val="20"/>
          <w:szCs w:val="20"/>
        </w:rPr>
        <w:t xml:space="preserve">change in </w:t>
      </w:r>
      <w:r w:rsidR="0011271D" w:rsidRPr="00A40C6D">
        <w:rPr>
          <w:rFonts w:ascii="Times New Roman" w:hAnsi="Times New Roman" w:cs="Times New Roman"/>
          <w:color w:val="000000" w:themeColor="text1"/>
          <w:sz w:val="20"/>
          <w:szCs w:val="20"/>
        </w:rPr>
        <w:t>nature/extent</w:t>
      </w:r>
      <w:r w:rsidR="006F4E3B" w:rsidRPr="00A40C6D">
        <w:rPr>
          <w:rFonts w:ascii="Times New Roman" w:hAnsi="Times New Roman" w:cs="Times New Roman"/>
          <w:color w:val="000000" w:themeColor="text1"/>
          <w:sz w:val="20"/>
          <w:szCs w:val="20"/>
        </w:rPr>
        <w:t>/</w:t>
      </w:r>
      <w:r w:rsidR="000D3E6B" w:rsidRPr="00A40C6D">
        <w:rPr>
          <w:rFonts w:ascii="Times New Roman" w:hAnsi="Times New Roman" w:cs="Times New Roman"/>
          <w:color w:val="000000" w:themeColor="text1"/>
          <w:sz w:val="20"/>
          <w:szCs w:val="20"/>
        </w:rPr>
        <w:t>volume of supply of identical, similar or</w:t>
      </w:r>
      <w:r w:rsidR="0011271D" w:rsidRPr="00A40C6D">
        <w:rPr>
          <w:rFonts w:ascii="Times New Roman" w:hAnsi="Times New Roman" w:cs="Times New Roman"/>
          <w:color w:val="000000" w:themeColor="text1"/>
          <w:sz w:val="20"/>
          <w:szCs w:val="20"/>
        </w:rPr>
        <w:t xml:space="preserve"> substitutable product(s) and/</w:t>
      </w:r>
      <w:r w:rsidR="000D3E6B" w:rsidRPr="00A40C6D">
        <w:rPr>
          <w:rFonts w:ascii="Times New Roman" w:hAnsi="Times New Roman" w:cs="Times New Roman"/>
          <w:color w:val="000000" w:themeColor="text1"/>
          <w:sz w:val="20"/>
          <w:szCs w:val="20"/>
        </w:rPr>
        <w:t xml:space="preserve">or service(s) </w:t>
      </w:r>
      <w:r w:rsidR="002A7CAA" w:rsidRPr="00A40C6D">
        <w:rPr>
          <w:rFonts w:ascii="Times New Roman" w:hAnsi="Times New Roman" w:cs="Times New Roman"/>
          <w:color w:val="000000" w:themeColor="text1"/>
          <w:sz w:val="20"/>
          <w:szCs w:val="20"/>
        </w:rPr>
        <w:t xml:space="preserve">offered by </w:t>
      </w:r>
      <w:r w:rsidR="008D25E8" w:rsidRPr="00A40C6D">
        <w:rPr>
          <w:rFonts w:ascii="Times New Roman" w:hAnsi="Times New Roman" w:cs="Times New Roman"/>
          <w:color w:val="000000" w:themeColor="text1"/>
          <w:sz w:val="20"/>
          <w:szCs w:val="20"/>
        </w:rPr>
        <w:t xml:space="preserve">the </w:t>
      </w:r>
      <w:r w:rsidR="000D3E6B" w:rsidRPr="00A40C6D">
        <w:rPr>
          <w:rFonts w:ascii="Times New Roman" w:hAnsi="Times New Roman" w:cs="Times New Roman"/>
          <w:color w:val="000000" w:themeColor="text1"/>
          <w:sz w:val="20"/>
          <w:szCs w:val="20"/>
        </w:rPr>
        <w:t>parties to the combination</w:t>
      </w:r>
      <w:r w:rsidR="0011271D" w:rsidRPr="00A40C6D">
        <w:rPr>
          <w:rFonts w:ascii="Times New Roman" w:hAnsi="Times New Roman" w:cs="Times New Roman"/>
          <w:color w:val="000000" w:themeColor="text1"/>
          <w:sz w:val="20"/>
          <w:szCs w:val="20"/>
        </w:rPr>
        <w:t xml:space="preserve"> </w:t>
      </w:r>
      <w:r w:rsidR="005857A3" w:rsidRPr="00A40C6D">
        <w:rPr>
          <w:rFonts w:ascii="Times New Roman" w:hAnsi="Times New Roman" w:cs="Times New Roman"/>
          <w:color w:val="000000" w:themeColor="text1"/>
          <w:sz w:val="20"/>
          <w:szCs w:val="20"/>
        </w:rPr>
        <w:t>a</w:t>
      </w:r>
      <w:r w:rsidR="007327AF" w:rsidRPr="00A40C6D">
        <w:rPr>
          <w:rFonts w:ascii="Times New Roman" w:hAnsi="Times New Roman" w:cs="Times New Roman"/>
          <w:color w:val="000000" w:themeColor="text1"/>
          <w:sz w:val="20"/>
          <w:szCs w:val="20"/>
        </w:rPr>
        <w:t>s a result of</w:t>
      </w:r>
      <w:r w:rsidR="005857A3" w:rsidRPr="00A40C6D">
        <w:rPr>
          <w:rFonts w:ascii="Times New Roman" w:hAnsi="Times New Roman" w:cs="Times New Roman"/>
          <w:color w:val="000000" w:themeColor="text1"/>
          <w:sz w:val="20"/>
          <w:szCs w:val="20"/>
        </w:rPr>
        <w:t>,</w:t>
      </w:r>
      <w:r w:rsidR="00E45A55" w:rsidRPr="00A40C6D">
        <w:rPr>
          <w:rFonts w:ascii="Times New Roman" w:hAnsi="Times New Roman" w:cs="Times New Roman"/>
          <w:color w:val="000000" w:themeColor="text1"/>
          <w:sz w:val="20"/>
          <w:szCs w:val="20"/>
        </w:rPr>
        <w:t xml:space="preserve"> </w:t>
      </w:r>
      <w:r w:rsidR="005857A3" w:rsidRPr="00A40C6D">
        <w:rPr>
          <w:rFonts w:ascii="Times New Roman" w:hAnsi="Times New Roman" w:cs="Times New Roman"/>
          <w:color w:val="000000" w:themeColor="text1"/>
          <w:sz w:val="20"/>
          <w:szCs w:val="20"/>
        </w:rPr>
        <w:t>in connection with</w:t>
      </w:r>
      <w:r w:rsidR="000920FC" w:rsidRPr="00A40C6D">
        <w:rPr>
          <w:rFonts w:ascii="Times New Roman" w:hAnsi="Times New Roman" w:cs="Times New Roman"/>
          <w:color w:val="000000" w:themeColor="text1"/>
          <w:sz w:val="20"/>
          <w:szCs w:val="20"/>
        </w:rPr>
        <w:t xml:space="preserve"> </w:t>
      </w:r>
      <w:r w:rsidR="005857A3" w:rsidRPr="00A40C6D">
        <w:rPr>
          <w:rFonts w:ascii="Times New Roman" w:hAnsi="Times New Roman" w:cs="Times New Roman"/>
          <w:color w:val="000000" w:themeColor="text1"/>
          <w:sz w:val="20"/>
          <w:szCs w:val="20"/>
        </w:rPr>
        <w:t xml:space="preserve">or in </w:t>
      </w:r>
      <w:r w:rsidR="00CF02C6" w:rsidRPr="00A40C6D">
        <w:rPr>
          <w:rFonts w:ascii="Times New Roman" w:hAnsi="Times New Roman" w:cs="Times New Roman"/>
          <w:color w:val="000000" w:themeColor="text1"/>
          <w:sz w:val="20"/>
          <w:szCs w:val="20"/>
        </w:rPr>
        <w:t>furtherance of</w:t>
      </w:r>
      <w:r w:rsidR="005857A3" w:rsidRPr="00A40C6D">
        <w:rPr>
          <w:rFonts w:ascii="Times New Roman" w:hAnsi="Times New Roman" w:cs="Times New Roman"/>
          <w:color w:val="000000" w:themeColor="text1"/>
          <w:sz w:val="20"/>
          <w:szCs w:val="20"/>
        </w:rPr>
        <w:t xml:space="preserve"> the combination;</w:t>
      </w:r>
    </w:p>
    <w:p w14:paraId="29462F77" w14:textId="77777777" w:rsidR="000D3E6B" w:rsidRPr="00A40C6D" w:rsidRDefault="000D3E6B" w:rsidP="004865E3">
      <w:pPr>
        <w:pStyle w:val="ListParagraph"/>
        <w:rPr>
          <w:rFonts w:ascii="Times New Roman" w:hAnsi="Times New Roman" w:cs="Times New Roman"/>
          <w:color w:val="000000" w:themeColor="text1"/>
          <w:sz w:val="20"/>
          <w:szCs w:val="20"/>
        </w:rPr>
      </w:pPr>
    </w:p>
    <w:p w14:paraId="2768B761" w14:textId="59284560" w:rsidR="005F4B7C" w:rsidRPr="00A40C6D" w:rsidRDefault="005F4B7C" w:rsidP="004865E3">
      <w:pPr>
        <w:pStyle w:val="ListParagraph"/>
        <w:numPr>
          <w:ilvl w:val="3"/>
          <w:numId w:val="20"/>
        </w:numPr>
        <w:spacing w:after="0" w:line="324" w:lineRule="auto"/>
        <w:ind w:left="2694" w:firstLine="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Detail</w:t>
      </w:r>
      <w:r w:rsidR="0019694F" w:rsidRPr="00A40C6D">
        <w:rPr>
          <w:rFonts w:ascii="Times New Roman" w:hAnsi="Times New Roman" w:cs="Times New Roman"/>
          <w:color w:val="000000" w:themeColor="text1"/>
          <w:sz w:val="20"/>
          <w:szCs w:val="20"/>
        </w:rPr>
        <w:t>s</w:t>
      </w:r>
      <w:r w:rsidRPr="00A40C6D">
        <w:rPr>
          <w:rFonts w:ascii="Times New Roman" w:hAnsi="Times New Roman" w:cs="Times New Roman"/>
          <w:color w:val="000000" w:themeColor="text1"/>
          <w:sz w:val="20"/>
          <w:szCs w:val="20"/>
        </w:rPr>
        <w:t xml:space="preserve"> of pipeline products or services, planned expansion (whether in terms of capacity or geographic area </w:t>
      </w:r>
      <w:r w:rsidRPr="00A40C6D">
        <w:rPr>
          <w:rFonts w:ascii="Times New Roman" w:hAnsi="Times New Roman" w:cs="Times New Roman"/>
          <w:i/>
          <w:iCs/>
          <w:color w:val="000000" w:themeColor="text1"/>
          <w:sz w:val="20"/>
          <w:szCs w:val="20"/>
        </w:rPr>
        <w:t>etc</w:t>
      </w:r>
      <w:r w:rsidRPr="00A40C6D">
        <w:rPr>
          <w:rFonts w:ascii="Times New Roman" w:hAnsi="Times New Roman" w:cs="Times New Roman"/>
          <w:color w:val="000000" w:themeColor="text1"/>
          <w:sz w:val="20"/>
          <w:szCs w:val="20"/>
        </w:rPr>
        <w:t>.) in same relevant market</w:t>
      </w:r>
      <w:r w:rsidR="00C92924" w:rsidRPr="00A40C6D">
        <w:rPr>
          <w:rFonts w:ascii="Times New Roman" w:hAnsi="Times New Roman" w:cs="Times New Roman"/>
          <w:color w:val="000000" w:themeColor="text1"/>
          <w:sz w:val="20"/>
          <w:szCs w:val="20"/>
        </w:rPr>
        <w:t>(s)</w:t>
      </w:r>
      <w:r w:rsidRPr="00A40C6D">
        <w:rPr>
          <w:rFonts w:ascii="Times New Roman" w:hAnsi="Times New Roman" w:cs="Times New Roman"/>
          <w:color w:val="000000" w:themeColor="text1"/>
          <w:sz w:val="20"/>
          <w:szCs w:val="20"/>
        </w:rPr>
        <w:t xml:space="preserve"> by the parties to the combination</w:t>
      </w:r>
      <w:r w:rsidR="004135F7" w:rsidRPr="00A40C6D">
        <w:rPr>
          <w:rFonts w:ascii="Times New Roman" w:hAnsi="Times New Roman" w:cs="Times New Roman"/>
          <w:color w:val="000000" w:themeColor="text1"/>
          <w:sz w:val="20"/>
          <w:szCs w:val="20"/>
        </w:rPr>
        <w:t>, absent the combination</w:t>
      </w:r>
      <w:r w:rsidR="0076078D" w:rsidRPr="00A40C6D">
        <w:rPr>
          <w:rFonts w:ascii="Times New Roman" w:hAnsi="Times New Roman" w:cs="Times New Roman"/>
          <w:color w:val="000000" w:themeColor="text1"/>
          <w:sz w:val="20"/>
          <w:szCs w:val="20"/>
        </w:rPr>
        <w:t>,</w:t>
      </w:r>
      <w:r w:rsidR="004135F7" w:rsidRPr="00A40C6D">
        <w:rPr>
          <w:rFonts w:ascii="Times New Roman" w:hAnsi="Times New Roman" w:cs="Times New Roman"/>
          <w:color w:val="000000" w:themeColor="text1"/>
          <w:sz w:val="20"/>
          <w:szCs w:val="20"/>
        </w:rPr>
        <w:t xml:space="preserve"> </w:t>
      </w:r>
      <w:r w:rsidRPr="00A40C6D">
        <w:rPr>
          <w:rFonts w:ascii="Times New Roman" w:hAnsi="Times New Roman" w:cs="Times New Roman"/>
          <w:color w:val="000000" w:themeColor="text1"/>
          <w:sz w:val="20"/>
          <w:szCs w:val="20"/>
        </w:rPr>
        <w:t xml:space="preserve">and </w:t>
      </w:r>
      <w:r w:rsidR="004135F7" w:rsidRPr="00A40C6D">
        <w:rPr>
          <w:rFonts w:ascii="Times New Roman" w:hAnsi="Times New Roman" w:cs="Times New Roman"/>
          <w:color w:val="000000" w:themeColor="text1"/>
          <w:sz w:val="20"/>
          <w:szCs w:val="20"/>
        </w:rPr>
        <w:t>likely impact</w:t>
      </w:r>
      <w:r w:rsidRPr="00A40C6D">
        <w:rPr>
          <w:rFonts w:ascii="Times New Roman" w:hAnsi="Times New Roman" w:cs="Times New Roman"/>
          <w:color w:val="000000" w:themeColor="text1"/>
          <w:sz w:val="20"/>
          <w:szCs w:val="20"/>
        </w:rPr>
        <w:t xml:space="preserve"> of the combination on such product or services or </w:t>
      </w:r>
      <w:r w:rsidR="006E6B79" w:rsidRPr="00A40C6D">
        <w:rPr>
          <w:rFonts w:ascii="Times New Roman" w:hAnsi="Times New Roman" w:cs="Times New Roman"/>
          <w:color w:val="000000" w:themeColor="text1"/>
          <w:sz w:val="20"/>
          <w:szCs w:val="20"/>
        </w:rPr>
        <w:t>expansion</w:t>
      </w:r>
      <w:r w:rsidR="00F914F5" w:rsidRPr="00A40C6D">
        <w:rPr>
          <w:rFonts w:ascii="Times New Roman" w:hAnsi="Times New Roman" w:cs="Times New Roman"/>
          <w:color w:val="000000" w:themeColor="text1"/>
          <w:sz w:val="20"/>
          <w:szCs w:val="20"/>
        </w:rPr>
        <w:t>.</w:t>
      </w:r>
    </w:p>
    <w:p w14:paraId="53AECB39" w14:textId="77777777" w:rsidR="00BF41AE" w:rsidRPr="00A40C6D" w:rsidRDefault="00BF41AE" w:rsidP="004865E3">
      <w:pPr>
        <w:pStyle w:val="ListParagraph"/>
        <w:rPr>
          <w:rFonts w:ascii="Times New Roman" w:hAnsi="Times New Roman" w:cs="Times New Roman"/>
          <w:color w:val="000000" w:themeColor="text1"/>
          <w:sz w:val="20"/>
          <w:szCs w:val="20"/>
        </w:rPr>
      </w:pPr>
    </w:p>
    <w:p w14:paraId="02D9D55B" w14:textId="6120C90B" w:rsidR="00F60FC2" w:rsidRPr="00A40C6D" w:rsidRDefault="0095760D" w:rsidP="00A64FAB">
      <w:pPr>
        <w:pStyle w:val="ListParagraph"/>
        <w:numPr>
          <w:ilvl w:val="2"/>
          <w:numId w:val="20"/>
        </w:numPr>
        <w:spacing w:after="0" w:line="324" w:lineRule="auto"/>
        <w:ind w:left="2694" w:hanging="851"/>
        <w:jc w:val="both"/>
        <w:rPr>
          <w:rFonts w:ascii="Times New Roman" w:eastAsia="Calibri" w:hAnsi="Times New Roman" w:cs="Times New Roman"/>
          <w:color w:val="000000" w:themeColor="text1"/>
          <w:sz w:val="20"/>
          <w:szCs w:val="20"/>
        </w:rPr>
      </w:pPr>
      <w:r w:rsidRPr="00A40C6D">
        <w:rPr>
          <w:rFonts w:ascii="Times New Roman" w:eastAsia="Calibri" w:hAnsi="Times New Roman" w:cs="Times New Roman"/>
          <w:color w:val="000000" w:themeColor="text1"/>
          <w:sz w:val="20"/>
          <w:szCs w:val="20"/>
        </w:rPr>
        <w:t xml:space="preserve">Details of </w:t>
      </w:r>
      <w:r w:rsidR="00C72ECE" w:rsidRPr="00A40C6D">
        <w:rPr>
          <w:rFonts w:ascii="Times New Roman" w:eastAsia="Calibri" w:hAnsi="Times New Roman" w:cs="Times New Roman"/>
          <w:color w:val="000000" w:themeColor="text1"/>
          <w:sz w:val="20"/>
          <w:szCs w:val="20"/>
        </w:rPr>
        <w:t>i</w:t>
      </w:r>
      <w:r w:rsidRPr="00A40C6D">
        <w:rPr>
          <w:rFonts w:ascii="Times New Roman" w:eastAsia="Calibri" w:hAnsi="Times New Roman" w:cs="Times New Roman"/>
          <w:color w:val="000000" w:themeColor="text1"/>
          <w:sz w:val="20"/>
          <w:szCs w:val="20"/>
        </w:rPr>
        <w:t>mport</w:t>
      </w:r>
      <w:r w:rsidR="006C74B0" w:rsidRPr="00A40C6D">
        <w:rPr>
          <w:rFonts w:ascii="Times New Roman" w:eastAsia="Calibri" w:hAnsi="Times New Roman" w:cs="Times New Roman"/>
          <w:color w:val="000000" w:themeColor="text1"/>
          <w:sz w:val="20"/>
          <w:szCs w:val="20"/>
        </w:rPr>
        <w:t>s</w:t>
      </w:r>
      <w:r w:rsidR="00F60FC2" w:rsidRPr="00A40C6D">
        <w:rPr>
          <w:rFonts w:ascii="Times New Roman" w:eastAsia="Calibri" w:hAnsi="Times New Roman" w:cs="Times New Roman"/>
          <w:color w:val="000000" w:themeColor="text1"/>
          <w:sz w:val="20"/>
          <w:szCs w:val="20"/>
        </w:rPr>
        <w:t>;</w:t>
      </w:r>
    </w:p>
    <w:p w14:paraId="705A0BF3" w14:textId="77777777" w:rsidR="00F60FC2" w:rsidRPr="00A40C6D" w:rsidRDefault="00F60FC2" w:rsidP="00A160FC">
      <w:pPr>
        <w:spacing w:after="0" w:line="324" w:lineRule="auto"/>
        <w:ind w:left="1843"/>
        <w:jc w:val="both"/>
        <w:rPr>
          <w:rFonts w:ascii="Times New Roman" w:eastAsia="Calibri" w:hAnsi="Times New Roman" w:cs="Times New Roman"/>
          <w:color w:val="000000" w:themeColor="text1"/>
          <w:sz w:val="20"/>
          <w:szCs w:val="20"/>
        </w:rPr>
      </w:pPr>
    </w:p>
    <w:p w14:paraId="5197823B" w14:textId="0A5A98DF" w:rsidR="000F3731" w:rsidRPr="00A40C6D" w:rsidRDefault="008A30A9" w:rsidP="00A64FAB">
      <w:pPr>
        <w:pStyle w:val="ListParagraph"/>
        <w:numPr>
          <w:ilvl w:val="2"/>
          <w:numId w:val="20"/>
        </w:numPr>
        <w:spacing w:after="0" w:line="324" w:lineRule="auto"/>
        <w:ind w:left="2694" w:hanging="851"/>
        <w:jc w:val="both"/>
        <w:rPr>
          <w:rFonts w:ascii="Times New Roman" w:eastAsia="Calibri" w:hAnsi="Times New Roman" w:cs="Times New Roman"/>
          <w:color w:val="000000" w:themeColor="text1"/>
          <w:sz w:val="20"/>
          <w:szCs w:val="20"/>
        </w:rPr>
      </w:pPr>
      <w:r w:rsidRPr="00A40C6D">
        <w:rPr>
          <w:rFonts w:ascii="Times New Roman" w:eastAsia="Calibri" w:hAnsi="Times New Roman" w:cs="Times New Roman"/>
          <w:color w:val="000000" w:themeColor="text1"/>
          <w:sz w:val="20"/>
          <w:szCs w:val="20"/>
        </w:rPr>
        <w:t xml:space="preserve">Details of </w:t>
      </w:r>
      <w:r w:rsidR="00813F81" w:rsidRPr="00A40C6D">
        <w:rPr>
          <w:rFonts w:ascii="Times New Roman" w:eastAsia="Calibri" w:hAnsi="Times New Roman" w:cs="Times New Roman"/>
          <w:color w:val="000000" w:themeColor="text1"/>
          <w:sz w:val="20"/>
          <w:szCs w:val="20"/>
        </w:rPr>
        <w:t>exports</w:t>
      </w:r>
      <w:r w:rsidR="00BE32F0" w:rsidRPr="00A40C6D">
        <w:rPr>
          <w:rFonts w:ascii="Times New Roman" w:eastAsia="Calibri" w:hAnsi="Times New Roman" w:cs="Times New Roman"/>
          <w:color w:val="000000" w:themeColor="text1"/>
          <w:sz w:val="20"/>
          <w:szCs w:val="20"/>
        </w:rPr>
        <w:t>;</w:t>
      </w:r>
      <w:r w:rsidR="004B6B12" w:rsidRPr="00A40C6D">
        <w:rPr>
          <w:rFonts w:ascii="Times New Roman" w:hAnsi="Times New Roman" w:cs="Times New Roman"/>
          <w:color w:val="000000" w:themeColor="text1"/>
          <w:sz w:val="20"/>
          <w:szCs w:val="20"/>
        </w:rPr>
        <w:t xml:space="preserve"> and</w:t>
      </w:r>
    </w:p>
    <w:p w14:paraId="2650896E" w14:textId="77777777" w:rsidR="00BE32F0" w:rsidRPr="00A40C6D" w:rsidRDefault="00BE32F0" w:rsidP="00BE32F0">
      <w:pPr>
        <w:pStyle w:val="ListParagraph"/>
        <w:rPr>
          <w:rFonts w:ascii="Times New Roman" w:eastAsia="Calibri" w:hAnsi="Times New Roman" w:cs="Times New Roman"/>
          <w:color w:val="000000" w:themeColor="text1"/>
          <w:sz w:val="20"/>
          <w:szCs w:val="20"/>
          <w:highlight w:val="green"/>
        </w:rPr>
      </w:pPr>
    </w:p>
    <w:p w14:paraId="4807A5A8" w14:textId="206EF136" w:rsidR="0072528E" w:rsidRPr="00A40C6D" w:rsidRDefault="0072528E" w:rsidP="0072528E">
      <w:pPr>
        <w:pStyle w:val="ListParagraph"/>
        <w:numPr>
          <w:ilvl w:val="2"/>
          <w:numId w:val="20"/>
        </w:numPr>
        <w:spacing w:after="0" w:line="324" w:lineRule="auto"/>
        <w:ind w:left="2694" w:hanging="851"/>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 xml:space="preserve">Information with reference to </w:t>
      </w:r>
      <w:r w:rsidR="002D0F40" w:rsidRPr="00A40C6D">
        <w:rPr>
          <w:rFonts w:ascii="Times New Roman" w:hAnsi="Times New Roman" w:cs="Times New Roman"/>
          <w:color w:val="000000" w:themeColor="text1"/>
          <w:sz w:val="20"/>
          <w:szCs w:val="20"/>
        </w:rPr>
        <w:t xml:space="preserve">factors given under </w:t>
      </w:r>
      <w:r w:rsidR="008C5B09" w:rsidRPr="00A40C6D">
        <w:rPr>
          <w:rFonts w:ascii="Times New Roman" w:hAnsi="Times New Roman" w:cs="Times New Roman"/>
          <w:color w:val="000000" w:themeColor="text1"/>
          <w:sz w:val="20"/>
          <w:szCs w:val="20"/>
        </w:rPr>
        <w:t>s</w:t>
      </w:r>
      <w:r w:rsidRPr="00A40C6D">
        <w:rPr>
          <w:rFonts w:ascii="Times New Roman" w:hAnsi="Times New Roman" w:cs="Times New Roman"/>
          <w:color w:val="000000" w:themeColor="text1"/>
          <w:sz w:val="20"/>
          <w:szCs w:val="20"/>
        </w:rPr>
        <w:t xml:space="preserve">ub-section (4) of </w:t>
      </w:r>
      <w:r w:rsidR="005D3239" w:rsidRPr="00A40C6D">
        <w:rPr>
          <w:rFonts w:ascii="Times New Roman" w:hAnsi="Times New Roman" w:cs="Times New Roman"/>
          <w:color w:val="000000" w:themeColor="text1"/>
          <w:sz w:val="20"/>
          <w:szCs w:val="20"/>
        </w:rPr>
        <w:t>s</w:t>
      </w:r>
      <w:r w:rsidRPr="00A40C6D">
        <w:rPr>
          <w:rFonts w:ascii="Times New Roman" w:hAnsi="Times New Roman" w:cs="Times New Roman"/>
          <w:color w:val="000000" w:themeColor="text1"/>
          <w:sz w:val="20"/>
          <w:szCs w:val="20"/>
        </w:rPr>
        <w:t>ection 20 of the Act</w:t>
      </w:r>
      <w:r w:rsidR="00AE15DE" w:rsidRPr="00A40C6D">
        <w:rPr>
          <w:rFonts w:ascii="Times New Roman" w:hAnsi="Times New Roman" w:cs="Times New Roman"/>
          <w:color w:val="000000" w:themeColor="text1"/>
          <w:sz w:val="20"/>
          <w:szCs w:val="20"/>
        </w:rPr>
        <w:t>.</w:t>
      </w:r>
    </w:p>
    <w:p w14:paraId="686B0B0D" w14:textId="77777777" w:rsidR="00254EC2" w:rsidRPr="00A40C6D" w:rsidRDefault="00254EC2" w:rsidP="00254EC2">
      <w:pPr>
        <w:pStyle w:val="ListParagraph"/>
        <w:rPr>
          <w:rFonts w:ascii="Times New Roman" w:hAnsi="Times New Roman" w:cs="Times New Roman"/>
          <w:color w:val="000000" w:themeColor="text1"/>
          <w:sz w:val="20"/>
          <w:szCs w:val="20"/>
        </w:rPr>
      </w:pPr>
    </w:p>
    <w:p w14:paraId="7F077EEF" w14:textId="5B285CF6" w:rsidR="00AC7B46" w:rsidRPr="00A40C6D" w:rsidRDefault="00AC7B46" w:rsidP="001475F6">
      <w:pPr>
        <w:pStyle w:val="ListParagraph"/>
        <w:numPr>
          <w:ilvl w:val="1"/>
          <w:numId w:val="20"/>
        </w:numPr>
        <w:spacing w:after="0" w:line="324" w:lineRule="auto"/>
        <w:ind w:left="1843" w:hanging="709"/>
        <w:jc w:val="both"/>
        <w:rPr>
          <w:rFonts w:ascii="Times New Roman" w:hAnsi="Times New Roman" w:cs="Times New Roman"/>
          <w:color w:val="000000" w:themeColor="text1"/>
          <w:sz w:val="20"/>
          <w:szCs w:val="20"/>
        </w:rPr>
      </w:pPr>
      <w:r w:rsidRPr="00A40C6D">
        <w:rPr>
          <w:rFonts w:ascii="Times New Roman" w:hAnsi="Times New Roman" w:cs="Times New Roman"/>
          <w:b/>
          <w:color w:val="000000" w:themeColor="text1"/>
          <w:sz w:val="20"/>
          <w:szCs w:val="20"/>
        </w:rPr>
        <w:t>Vertical and Complementary Activities :</w:t>
      </w:r>
      <w:r w:rsidRPr="00A40C6D">
        <w:rPr>
          <w:rFonts w:ascii="Times New Roman" w:hAnsi="Times New Roman" w:cs="Times New Roman"/>
          <w:color w:val="000000" w:themeColor="text1"/>
          <w:sz w:val="20"/>
          <w:szCs w:val="20"/>
        </w:rPr>
        <w:t xml:space="preserve"> </w:t>
      </w:r>
      <w:r w:rsidR="0054098B" w:rsidRPr="00A40C6D">
        <w:rPr>
          <w:rFonts w:ascii="Times New Roman" w:hAnsi="Times New Roman" w:cs="Times New Roman"/>
          <w:color w:val="000000" w:themeColor="text1"/>
          <w:sz w:val="20"/>
          <w:szCs w:val="20"/>
        </w:rPr>
        <w:t>State as to w</w:t>
      </w:r>
      <w:r w:rsidRPr="00A40C6D">
        <w:rPr>
          <w:rFonts w:ascii="Times New Roman" w:hAnsi="Times New Roman" w:cs="Times New Roman"/>
          <w:color w:val="000000" w:themeColor="text1"/>
          <w:sz w:val="20"/>
          <w:szCs w:val="20"/>
        </w:rPr>
        <w:t>hether any of the parties to the combination and/or their respective group entities, directly or indirectly, are engaged in any activity relating to the production, supply, distribution, storage, sale and service or trade in products or provision of services which is at different stages or levels of the production chain in which any other party to the combination is involved, considering all plausible alternative(s); and/or any complementary activities:</w:t>
      </w:r>
    </w:p>
    <w:p w14:paraId="5D9DA317" w14:textId="77777777" w:rsidR="00AC7B46" w:rsidRPr="00A40C6D" w:rsidRDefault="00AC7B46" w:rsidP="001475F6">
      <w:pPr>
        <w:pStyle w:val="ListParagraph"/>
        <w:spacing w:after="0" w:line="324" w:lineRule="auto"/>
        <w:ind w:left="792"/>
        <w:jc w:val="both"/>
        <w:rPr>
          <w:rFonts w:ascii="Times New Roman" w:hAnsi="Times New Roman" w:cs="Times New Roman"/>
          <w:color w:val="000000" w:themeColor="text1"/>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776"/>
        <w:gridCol w:w="776"/>
        <w:gridCol w:w="830"/>
        <w:gridCol w:w="776"/>
      </w:tblGrid>
      <w:tr w:rsidR="00AC7B46" w:rsidRPr="00A40C6D" w14:paraId="4D9C50CC" w14:textId="77777777" w:rsidTr="005B6E39">
        <w:trPr>
          <w:jc w:val="center"/>
        </w:trPr>
        <w:tc>
          <w:tcPr>
            <w:tcW w:w="844" w:type="dxa"/>
            <w:tcBorders>
              <w:right w:val="single" w:sz="4" w:space="0" w:color="auto"/>
            </w:tcBorders>
          </w:tcPr>
          <w:p w14:paraId="03868466" w14:textId="77777777" w:rsidR="00AC7B46" w:rsidRPr="00A40C6D" w:rsidRDefault="00AC7B46" w:rsidP="001475F6">
            <w:pPr>
              <w:pStyle w:val="ListParagraph"/>
              <w:spacing w:line="324" w:lineRule="auto"/>
              <w:ind w:left="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Yes</w:t>
            </w:r>
          </w:p>
        </w:tc>
        <w:tc>
          <w:tcPr>
            <w:tcW w:w="776" w:type="dxa"/>
            <w:tcBorders>
              <w:top w:val="single" w:sz="4" w:space="0" w:color="auto"/>
              <w:left w:val="single" w:sz="4" w:space="0" w:color="auto"/>
              <w:bottom w:val="single" w:sz="4" w:space="0" w:color="auto"/>
              <w:right w:val="single" w:sz="4" w:space="0" w:color="auto"/>
            </w:tcBorders>
          </w:tcPr>
          <w:p w14:paraId="5A91E4C4" w14:textId="77777777" w:rsidR="00AC7B46" w:rsidRPr="00A40C6D" w:rsidRDefault="00AC7B46" w:rsidP="001475F6">
            <w:pPr>
              <w:pStyle w:val="ListParagraph"/>
              <w:spacing w:line="324" w:lineRule="auto"/>
              <w:ind w:left="0"/>
              <w:jc w:val="both"/>
              <w:rPr>
                <w:rFonts w:ascii="Times New Roman" w:hAnsi="Times New Roman" w:cs="Times New Roman"/>
                <w:color w:val="000000" w:themeColor="text1"/>
                <w:sz w:val="20"/>
                <w:szCs w:val="20"/>
              </w:rPr>
            </w:pPr>
          </w:p>
        </w:tc>
        <w:tc>
          <w:tcPr>
            <w:tcW w:w="776" w:type="dxa"/>
            <w:tcBorders>
              <w:left w:val="single" w:sz="4" w:space="0" w:color="auto"/>
            </w:tcBorders>
          </w:tcPr>
          <w:p w14:paraId="2A021762" w14:textId="77777777" w:rsidR="00AC7B46" w:rsidRPr="00A40C6D" w:rsidRDefault="00AC7B46" w:rsidP="001475F6">
            <w:pPr>
              <w:pStyle w:val="ListParagraph"/>
              <w:spacing w:line="324" w:lineRule="auto"/>
              <w:ind w:left="0"/>
              <w:jc w:val="both"/>
              <w:rPr>
                <w:rFonts w:ascii="Times New Roman" w:hAnsi="Times New Roman" w:cs="Times New Roman"/>
                <w:color w:val="000000" w:themeColor="text1"/>
                <w:sz w:val="20"/>
                <w:szCs w:val="20"/>
              </w:rPr>
            </w:pPr>
          </w:p>
        </w:tc>
        <w:tc>
          <w:tcPr>
            <w:tcW w:w="830" w:type="dxa"/>
            <w:tcBorders>
              <w:right w:val="single" w:sz="4" w:space="0" w:color="auto"/>
            </w:tcBorders>
          </w:tcPr>
          <w:p w14:paraId="2D47DED3" w14:textId="77777777" w:rsidR="00AC7B46" w:rsidRPr="00A40C6D" w:rsidRDefault="00AC7B46" w:rsidP="001475F6">
            <w:pPr>
              <w:pStyle w:val="ListParagraph"/>
              <w:spacing w:line="324" w:lineRule="auto"/>
              <w:ind w:left="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No</w:t>
            </w:r>
          </w:p>
        </w:tc>
        <w:tc>
          <w:tcPr>
            <w:tcW w:w="776" w:type="dxa"/>
            <w:tcBorders>
              <w:top w:val="single" w:sz="4" w:space="0" w:color="auto"/>
              <w:left w:val="single" w:sz="4" w:space="0" w:color="auto"/>
              <w:bottom w:val="single" w:sz="4" w:space="0" w:color="auto"/>
              <w:right w:val="single" w:sz="4" w:space="0" w:color="auto"/>
            </w:tcBorders>
          </w:tcPr>
          <w:p w14:paraId="393BFE6C" w14:textId="77777777" w:rsidR="00AC7B46" w:rsidRPr="00A40C6D" w:rsidRDefault="00AC7B46" w:rsidP="001475F6">
            <w:pPr>
              <w:pStyle w:val="ListParagraph"/>
              <w:spacing w:line="324" w:lineRule="auto"/>
              <w:ind w:left="0"/>
              <w:jc w:val="both"/>
              <w:rPr>
                <w:rFonts w:ascii="Times New Roman" w:hAnsi="Times New Roman" w:cs="Times New Roman"/>
                <w:color w:val="000000" w:themeColor="text1"/>
                <w:sz w:val="20"/>
                <w:szCs w:val="20"/>
              </w:rPr>
            </w:pPr>
          </w:p>
        </w:tc>
      </w:tr>
    </w:tbl>
    <w:p w14:paraId="00D47A9B" w14:textId="77777777" w:rsidR="00AC7B46" w:rsidRPr="00A40C6D" w:rsidRDefault="00AC7B46" w:rsidP="001475F6">
      <w:pPr>
        <w:spacing w:after="0" w:line="324" w:lineRule="auto"/>
        <w:jc w:val="both"/>
        <w:rPr>
          <w:rFonts w:ascii="Times New Roman" w:hAnsi="Times New Roman" w:cs="Times New Roman"/>
          <w:color w:val="000000" w:themeColor="text1"/>
          <w:sz w:val="20"/>
          <w:szCs w:val="20"/>
        </w:rPr>
      </w:pPr>
    </w:p>
    <w:p w14:paraId="72702D46" w14:textId="19F818E8" w:rsidR="00AC7B46" w:rsidRPr="00A40C6D" w:rsidRDefault="00AC7B46" w:rsidP="001475F6">
      <w:pPr>
        <w:spacing w:after="0" w:line="324" w:lineRule="auto"/>
        <w:ind w:left="1843"/>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If the answer is yes, furnish the following information [information shall be furnished for each the plausible alternative relevant market</w:t>
      </w:r>
      <w:r w:rsidR="00C92924" w:rsidRPr="00A40C6D">
        <w:rPr>
          <w:rFonts w:ascii="Times New Roman" w:hAnsi="Times New Roman" w:cs="Times New Roman"/>
          <w:color w:val="000000" w:themeColor="text1"/>
          <w:sz w:val="20"/>
          <w:szCs w:val="20"/>
        </w:rPr>
        <w:t>(s)</w:t>
      </w:r>
      <w:r w:rsidRPr="00A40C6D">
        <w:rPr>
          <w:rFonts w:ascii="Times New Roman" w:hAnsi="Times New Roman" w:cs="Times New Roman"/>
          <w:color w:val="000000" w:themeColor="text1"/>
          <w:sz w:val="20"/>
          <w:szCs w:val="20"/>
        </w:rPr>
        <w:t>]:</w:t>
      </w:r>
    </w:p>
    <w:p w14:paraId="5485D3A3" w14:textId="77777777" w:rsidR="00AC7B46" w:rsidRPr="00A40C6D" w:rsidRDefault="00AC7B46" w:rsidP="001475F6">
      <w:pPr>
        <w:spacing w:after="0" w:line="324" w:lineRule="auto"/>
        <w:jc w:val="both"/>
        <w:rPr>
          <w:rFonts w:ascii="Times New Roman" w:hAnsi="Times New Roman" w:cs="Times New Roman"/>
          <w:color w:val="000000" w:themeColor="text1"/>
          <w:sz w:val="20"/>
          <w:szCs w:val="20"/>
        </w:rPr>
      </w:pPr>
    </w:p>
    <w:p w14:paraId="2D14E750" w14:textId="4DF93F25" w:rsidR="00AC7B46" w:rsidRPr="00A40C6D" w:rsidRDefault="00AC7B46" w:rsidP="001475F6">
      <w:pPr>
        <w:pStyle w:val="ListParagraph"/>
        <w:numPr>
          <w:ilvl w:val="2"/>
          <w:numId w:val="20"/>
        </w:numPr>
        <w:spacing w:after="0" w:line="324" w:lineRule="auto"/>
        <w:ind w:left="2694" w:hanging="851"/>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Details of the upstream and downstream activities or the complementary activities as the case may be, and the relevant product and relevant geographic market</w:t>
      </w:r>
      <w:r w:rsidR="002C45CA" w:rsidRPr="00A40C6D">
        <w:rPr>
          <w:rFonts w:ascii="Times New Roman" w:hAnsi="Times New Roman" w:cs="Times New Roman"/>
          <w:color w:val="000000" w:themeColor="text1"/>
          <w:sz w:val="20"/>
          <w:szCs w:val="20"/>
        </w:rPr>
        <w:t>(</w:t>
      </w:r>
      <w:r w:rsidRPr="00A40C6D">
        <w:rPr>
          <w:rFonts w:ascii="Times New Roman" w:hAnsi="Times New Roman" w:cs="Times New Roman"/>
          <w:color w:val="000000" w:themeColor="text1"/>
          <w:sz w:val="20"/>
          <w:szCs w:val="20"/>
        </w:rPr>
        <w:t>s</w:t>
      </w:r>
      <w:r w:rsidR="002C45CA" w:rsidRPr="00A40C6D">
        <w:rPr>
          <w:rFonts w:ascii="Times New Roman" w:hAnsi="Times New Roman" w:cs="Times New Roman"/>
          <w:color w:val="000000" w:themeColor="text1"/>
          <w:sz w:val="20"/>
          <w:szCs w:val="20"/>
        </w:rPr>
        <w:t>)</w:t>
      </w:r>
      <w:r w:rsidRPr="00A40C6D">
        <w:rPr>
          <w:rFonts w:ascii="Times New Roman" w:hAnsi="Times New Roman" w:cs="Times New Roman"/>
          <w:color w:val="000000" w:themeColor="text1"/>
          <w:sz w:val="20"/>
          <w:szCs w:val="20"/>
        </w:rPr>
        <w:t>, considering all plausible alternative(s)</w:t>
      </w:r>
      <w:r w:rsidR="0054098B" w:rsidRPr="00A40C6D">
        <w:rPr>
          <w:rFonts w:ascii="Times New Roman" w:hAnsi="Times New Roman" w:cs="Times New Roman"/>
          <w:color w:val="000000" w:themeColor="text1"/>
          <w:sz w:val="20"/>
          <w:szCs w:val="20"/>
        </w:rPr>
        <w:t xml:space="preserve">, </w:t>
      </w:r>
      <w:proofErr w:type="spellStart"/>
      <w:r w:rsidR="0054098B" w:rsidRPr="00A40C6D">
        <w:rPr>
          <w:rFonts w:ascii="Times New Roman" w:hAnsi="Times New Roman" w:cs="Times New Roman"/>
          <w:color w:val="000000" w:themeColor="text1"/>
          <w:sz w:val="20"/>
          <w:szCs w:val="20"/>
        </w:rPr>
        <w:t>alongwith</w:t>
      </w:r>
      <w:proofErr w:type="spellEnd"/>
      <w:r w:rsidR="0054098B" w:rsidRPr="00A40C6D">
        <w:rPr>
          <w:rFonts w:ascii="Times New Roman" w:hAnsi="Times New Roman" w:cs="Times New Roman"/>
          <w:color w:val="000000" w:themeColor="text1"/>
          <w:sz w:val="20"/>
          <w:szCs w:val="20"/>
        </w:rPr>
        <w:t xml:space="preserve"> </w:t>
      </w:r>
      <w:r w:rsidRPr="00A40C6D">
        <w:rPr>
          <w:rFonts w:ascii="Times New Roman" w:hAnsi="Times New Roman" w:cs="Times New Roman"/>
          <w:color w:val="000000" w:themeColor="text1"/>
          <w:sz w:val="20"/>
          <w:szCs w:val="20"/>
        </w:rPr>
        <w:t>explanation for accepting and rejecting each of the plausible alternative of relevant product and relevant geographic market</w:t>
      </w:r>
      <w:r w:rsidR="002C45CA" w:rsidRPr="00A40C6D">
        <w:rPr>
          <w:rFonts w:ascii="Times New Roman" w:hAnsi="Times New Roman" w:cs="Times New Roman"/>
          <w:color w:val="000000" w:themeColor="text1"/>
          <w:sz w:val="20"/>
          <w:szCs w:val="20"/>
        </w:rPr>
        <w:t>(s)</w:t>
      </w:r>
      <w:r w:rsidRPr="00A40C6D">
        <w:rPr>
          <w:rFonts w:ascii="Times New Roman" w:hAnsi="Times New Roman" w:cs="Times New Roman"/>
          <w:color w:val="000000" w:themeColor="text1"/>
          <w:sz w:val="20"/>
          <w:szCs w:val="20"/>
        </w:rPr>
        <w:t>;</w:t>
      </w:r>
    </w:p>
    <w:p w14:paraId="15FAAC66" w14:textId="77777777" w:rsidR="00AC7B46" w:rsidRPr="00A40C6D" w:rsidRDefault="00AC7B46" w:rsidP="001475F6">
      <w:pPr>
        <w:pStyle w:val="ListParagraph"/>
        <w:spacing w:after="0" w:line="324" w:lineRule="auto"/>
        <w:ind w:left="2694" w:hanging="810"/>
        <w:jc w:val="both"/>
        <w:rPr>
          <w:rFonts w:ascii="Times New Roman" w:hAnsi="Times New Roman" w:cs="Times New Roman"/>
          <w:color w:val="000000" w:themeColor="text1"/>
          <w:sz w:val="20"/>
          <w:szCs w:val="20"/>
        </w:rPr>
      </w:pPr>
    </w:p>
    <w:p w14:paraId="4CB491B5" w14:textId="0F9AE34B" w:rsidR="00AC7B46" w:rsidRPr="00A40C6D" w:rsidRDefault="00AC7B46" w:rsidP="001475F6">
      <w:pPr>
        <w:pStyle w:val="ListParagraph"/>
        <w:numPr>
          <w:ilvl w:val="2"/>
          <w:numId w:val="20"/>
        </w:numPr>
        <w:spacing w:after="0" w:line="324" w:lineRule="auto"/>
        <w:ind w:left="2694" w:hanging="851"/>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 xml:space="preserve">Market size for the last </w:t>
      </w:r>
      <w:r w:rsidR="008A2CCE" w:rsidRPr="00A40C6D">
        <w:rPr>
          <w:rFonts w:ascii="Times New Roman" w:hAnsi="Times New Roman" w:cs="Times New Roman"/>
          <w:color w:val="000000" w:themeColor="text1"/>
          <w:sz w:val="20"/>
          <w:szCs w:val="20"/>
        </w:rPr>
        <w:t xml:space="preserve">five </w:t>
      </w:r>
      <w:r w:rsidRPr="00A40C6D">
        <w:rPr>
          <w:rFonts w:ascii="Times New Roman" w:hAnsi="Times New Roman" w:cs="Times New Roman"/>
          <w:color w:val="000000" w:themeColor="text1"/>
          <w:sz w:val="20"/>
          <w:szCs w:val="20"/>
        </w:rPr>
        <w:t>years for relevant product and/or services;</w:t>
      </w:r>
    </w:p>
    <w:p w14:paraId="46469FA0" w14:textId="77777777" w:rsidR="009C680B" w:rsidRPr="00A40C6D" w:rsidRDefault="009C680B" w:rsidP="006B5CA8">
      <w:pPr>
        <w:pStyle w:val="ListParagraph"/>
        <w:rPr>
          <w:rFonts w:ascii="Times New Roman" w:hAnsi="Times New Roman" w:cs="Times New Roman"/>
          <w:color w:val="000000" w:themeColor="text1"/>
          <w:sz w:val="20"/>
          <w:szCs w:val="20"/>
        </w:rPr>
      </w:pPr>
    </w:p>
    <w:p w14:paraId="244419B7" w14:textId="5FF32C96" w:rsidR="00AC7B46" w:rsidRPr="00A40C6D" w:rsidRDefault="00AC7B46" w:rsidP="001475F6">
      <w:pPr>
        <w:pStyle w:val="ListParagraph"/>
        <w:numPr>
          <w:ilvl w:val="2"/>
          <w:numId w:val="20"/>
        </w:numPr>
        <w:spacing w:after="0" w:line="324" w:lineRule="auto"/>
        <w:ind w:left="2694" w:hanging="851"/>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 xml:space="preserve">Market share of each of the parties to the combination (including their relevant group entities) for relevant product and/or services for the last </w:t>
      </w:r>
      <w:r w:rsidR="003815C1" w:rsidRPr="00A40C6D">
        <w:rPr>
          <w:rFonts w:ascii="Times New Roman" w:hAnsi="Times New Roman" w:cs="Times New Roman"/>
          <w:color w:val="000000" w:themeColor="text1"/>
          <w:sz w:val="20"/>
          <w:szCs w:val="20"/>
        </w:rPr>
        <w:t>five</w:t>
      </w:r>
      <w:r w:rsidRPr="00A40C6D">
        <w:rPr>
          <w:rFonts w:ascii="Times New Roman" w:hAnsi="Times New Roman" w:cs="Times New Roman"/>
          <w:color w:val="000000" w:themeColor="text1"/>
          <w:sz w:val="20"/>
          <w:szCs w:val="20"/>
        </w:rPr>
        <w:t xml:space="preserve"> years;</w:t>
      </w:r>
    </w:p>
    <w:p w14:paraId="639B3B79" w14:textId="77777777" w:rsidR="00AC7B46" w:rsidRPr="00A40C6D" w:rsidRDefault="00AC7B46" w:rsidP="001475F6">
      <w:pPr>
        <w:pStyle w:val="ListParagraph"/>
        <w:spacing w:after="0" w:line="324" w:lineRule="auto"/>
        <w:ind w:left="2694" w:hanging="810"/>
        <w:jc w:val="both"/>
        <w:rPr>
          <w:rFonts w:ascii="Times New Roman" w:hAnsi="Times New Roman" w:cs="Times New Roman"/>
          <w:color w:val="000000" w:themeColor="text1"/>
          <w:sz w:val="20"/>
          <w:szCs w:val="20"/>
        </w:rPr>
      </w:pPr>
    </w:p>
    <w:p w14:paraId="5545816C" w14:textId="4C2444EF" w:rsidR="00D94FD4" w:rsidRPr="00A40C6D" w:rsidRDefault="008E4FDA" w:rsidP="001475F6">
      <w:pPr>
        <w:pStyle w:val="ListParagraph"/>
        <w:numPr>
          <w:ilvl w:val="2"/>
          <w:numId w:val="20"/>
        </w:numPr>
        <w:spacing w:after="0" w:line="324" w:lineRule="auto"/>
        <w:ind w:left="2694" w:hanging="851"/>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 xml:space="preserve">Name and contact details of the </w:t>
      </w:r>
      <w:r w:rsidR="00AC7B46" w:rsidRPr="00A40C6D">
        <w:rPr>
          <w:rFonts w:ascii="Times New Roman" w:hAnsi="Times New Roman" w:cs="Times New Roman"/>
          <w:color w:val="000000" w:themeColor="text1"/>
          <w:sz w:val="20"/>
          <w:szCs w:val="20"/>
        </w:rPr>
        <w:t xml:space="preserve">largest competitors </w:t>
      </w:r>
      <w:r w:rsidR="00A01483" w:rsidRPr="00A40C6D">
        <w:rPr>
          <w:rFonts w:ascii="Times New Roman" w:hAnsi="Times New Roman" w:cs="Times New Roman"/>
          <w:color w:val="000000" w:themeColor="text1"/>
          <w:sz w:val="20"/>
          <w:szCs w:val="20"/>
        </w:rPr>
        <w:t xml:space="preserve">having </w:t>
      </w:r>
      <w:r w:rsidR="00382B44" w:rsidRPr="00A40C6D">
        <w:rPr>
          <w:rFonts w:ascii="Times New Roman" w:hAnsi="Times New Roman" w:cs="Times New Roman"/>
          <w:color w:val="000000" w:themeColor="text1"/>
          <w:sz w:val="20"/>
          <w:szCs w:val="20"/>
        </w:rPr>
        <w:t xml:space="preserve">market share of </w:t>
      </w:r>
      <w:r w:rsidR="004A732C" w:rsidRPr="00A40C6D">
        <w:rPr>
          <w:rFonts w:ascii="Times New Roman" w:hAnsi="Times New Roman" w:cs="Times New Roman"/>
          <w:color w:val="000000" w:themeColor="text1"/>
          <w:sz w:val="20"/>
          <w:szCs w:val="20"/>
        </w:rPr>
        <w:t xml:space="preserve">at least five percent </w:t>
      </w:r>
      <w:r w:rsidRPr="00A40C6D">
        <w:rPr>
          <w:rFonts w:ascii="Times New Roman" w:hAnsi="Times New Roman" w:cs="Times New Roman"/>
          <w:color w:val="000000" w:themeColor="text1"/>
          <w:sz w:val="20"/>
          <w:szCs w:val="20"/>
        </w:rPr>
        <w:t xml:space="preserve">(along with their market shares for the last </w:t>
      </w:r>
      <w:r w:rsidR="004559EB" w:rsidRPr="00A40C6D">
        <w:rPr>
          <w:rFonts w:ascii="Times New Roman" w:hAnsi="Times New Roman" w:cs="Times New Roman"/>
          <w:color w:val="000000" w:themeColor="text1"/>
          <w:sz w:val="20"/>
          <w:szCs w:val="20"/>
        </w:rPr>
        <w:t>five</w:t>
      </w:r>
      <w:r w:rsidRPr="00A40C6D">
        <w:rPr>
          <w:rFonts w:ascii="Times New Roman" w:hAnsi="Times New Roman" w:cs="Times New Roman"/>
          <w:color w:val="000000" w:themeColor="text1"/>
          <w:sz w:val="20"/>
          <w:szCs w:val="20"/>
        </w:rPr>
        <w:t xml:space="preserve"> years) </w:t>
      </w:r>
      <w:r w:rsidR="00AC7B46" w:rsidRPr="00A40C6D">
        <w:rPr>
          <w:rFonts w:ascii="Times New Roman" w:hAnsi="Times New Roman" w:cs="Times New Roman"/>
          <w:color w:val="000000" w:themeColor="text1"/>
          <w:sz w:val="20"/>
          <w:szCs w:val="20"/>
        </w:rPr>
        <w:t>for relevant product and services;</w:t>
      </w:r>
      <w:r w:rsidR="003E0067" w:rsidRPr="00A40C6D">
        <w:rPr>
          <w:rFonts w:ascii="Times New Roman" w:hAnsi="Times New Roman" w:cs="Times New Roman"/>
          <w:color w:val="000000" w:themeColor="text1"/>
          <w:sz w:val="20"/>
          <w:szCs w:val="20"/>
        </w:rPr>
        <w:t xml:space="preserve"> </w:t>
      </w:r>
    </w:p>
    <w:p w14:paraId="33203047" w14:textId="77777777" w:rsidR="005074D2" w:rsidRPr="00A40C6D" w:rsidRDefault="005074D2" w:rsidP="00A958A9">
      <w:pPr>
        <w:pStyle w:val="ListParagraph"/>
        <w:rPr>
          <w:rFonts w:ascii="Times New Roman" w:hAnsi="Times New Roman" w:cs="Times New Roman"/>
          <w:color w:val="000000" w:themeColor="text1"/>
          <w:sz w:val="20"/>
          <w:szCs w:val="20"/>
        </w:rPr>
      </w:pPr>
    </w:p>
    <w:p w14:paraId="15A697F4" w14:textId="4E36B84F" w:rsidR="005074D2" w:rsidRPr="00A40C6D" w:rsidRDefault="002049C1" w:rsidP="001475F6">
      <w:pPr>
        <w:pStyle w:val="ListParagraph"/>
        <w:numPr>
          <w:ilvl w:val="2"/>
          <w:numId w:val="20"/>
        </w:numPr>
        <w:spacing w:after="0" w:line="324" w:lineRule="auto"/>
        <w:ind w:left="2694" w:hanging="851"/>
        <w:jc w:val="both"/>
        <w:rPr>
          <w:rFonts w:ascii="Times New Roman" w:hAnsi="Times New Roman" w:cs="Times New Roman"/>
          <w:bCs/>
          <w:color w:val="000000" w:themeColor="text1"/>
          <w:sz w:val="20"/>
          <w:szCs w:val="20"/>
        </w:rPr>
      </w:pPr>
      <w:r w:rsidRPr="00A40C6D">
        <w:rPr>
          <w:rFonts w:ascii="Times New Roman" w:hAnsi="Times New Roman" w:cs="Times New Roman"/>
          <w:bCs/>
          <w:color w:val="000000" w:themeColor="text1"/>
          <w:sz w:val="20"/>
          <w:szCs w:val="20"/>
        </w:rPr>
        <w:t>Name and contact d</w:t>
      </w:r>
      <w:r w:rsidR="005074D2" w:rsidRPr="00A40C6D">
        <w:rPr>
          <w:rFonts w:ascii="Times New Roman" w:hAnsi="Times New Roman" w:cs="Times New Roman"/>
          <w:bCs/>
          <w:color w:val="000000" w:themeColor="text1"/>
          <w:sz w:val="20"/>
          <w:szCs w:val="20"/>
        </w:rPr>
        <w:t xml:space="preserve">etails of five largest </w:t>
      </w:r>
      <w:r w:rsidR="001C3500" w:rsidRPr="00A40C6D">
        <w:rPr>
          <w:rFonts w:ascii="Times New Roman" w:hAnsi="Times New Roman" w:cs="Times New Roman"/>
          <w:bCs/>
          <w:color w:val="000000" w:themeColor="text1"/>
          <w:sz w:val="20"/>
          <w:szCs w:val="20"/>
        </w:rPr>
        <w:t xml:space="preserve">customers </w:t>
      </w:r>
      <w:r w:rsidRPr="00A40C6D">
        <w:rPr>
          <w:rFonts w:ascii="Times New Roman" w:hAnsi="Times New Roman" w:cs="Times New Roman"/>
          <w:bCs/>
          <w:color w:val="000000" w:themeColor="text1"/>
          <w:sz w:val="20"/>
          <w:szCs w:val="20"/>
        </w:rPr>
        <w:t>of each of the</w:t>
      </w:r>
      <w:r w:rsidR="001C3500" w:rsidRPr="00A40C6D">
        <w:rPr>
          <w:rFonts w:ascii="Times New Roman" w:hAnsi="Times New Roman" w:cs="Times New Roman"/>
          <w:bCs/>
          <w:color w:val="000000" w:themeColor="text1"/>
          <w:sz w:val="20"/>
          <w:szCs w:val="20"/>
        </w:rPr>
        <w:t xml:space="preserve"> part</w:t>
      </w:r>
      <w:r w:rsidRPr="00A40C6D">
        <w:rPr>
          <w:rFonts w:ascii="Times New Roman" w:hAnsi="Times New Roman" w:cs="Times New Roman"/>
          <w:bCs/>
          <w:color w:val="000000" w:themeColor="text1"/>
          <w:sz w:val="20"/>
          <w:szCs w:val="20"/>
        </w:rPr>
        <w:t xml:space="preserve">ies </w:t>
      </w:r>
      <w:r w:rsidR="00187A3B" w:rsidRPr="00A40C6D">
        <w:rPr>
          <w:rFonts w:ascii="Times New Roman" w:hAnsi="Times New Roman" w:cs="Times New Roman"/>
          <w:bCs/>
          <w:color w:val="000000" w:themeColor="text1"/>
          <w:sz w:val="20"/>
          <w:szCs w:val="20"/>
        </w:rPr>
        <w:t xml:space="preserve">having presence in upstream market </w:t>
      </w:r>
      <w:r w:rsidRPr="00A40C6D">
        <w:rPr>
          <w:rFonts w:ascii="Times New Roman" w:hAnsi="Times New Roman" w:cs="Times New Roman"/>
          <w:bCs/>
          <w:color w:val="000000" w:themeColor="text1"/>
          <w:sz w:val="20"/>
          <w:szCs w:val="20"/>
        </w:rPr>
        <w:t>along</w:t>
      </w:r>
      <w:r w:rsidR="008E4FDA" w:rsidRPr="00A40C6D">
        <w:rPr>
          <w:rFonts w:ascii="Times New Roman" w:hAnsi="Times New Roman" w:cs="Times New Roman"/>
          <w:bCs/>
          <w:color w:val="000000" w:themeColor="text1"/>
          <w:sz w:val="20"/>
          <w:szCs w:val="20"/>
        </w:rPr>
        <w:t xml:space="preserve"> </w:t>
      </w:r>
      <w:r w:rsidRPr="00A40C6D">
        <w:rPr>
          <w:rFonts w:ascii="Times New Roman" w:hAnsi="Times New Roman" w:cs="Times New Roman"/>
          <w:bCs/>
          <w:color w:val="000000" w:themeColor="text1"/>
          <w:sz w:val="20"/>
          <w:szCs w:val="20"/>
        </w:rPr>
        <w:t xml:space="preserve">with </w:t>
      </w:r>
      <w:r w:rsidR="004455D5" w:rsidRPr="00A40C6D">
        <w:rPr>
          <w:rFonts w:ascii="Times New Roman" w:hAnsi="Times New Roman" w:cs="Times New Roman"/>
          <w:bCs/>
          <w:color w:val="000000" w:themeColor="text1"/>
          <w:sz w:val="20"/>
          <w:szCs w:val="20"/>
        </w:rPr>
        <w:t xml:space="preserve">individual share of such customers </w:t>
      </w:r>
      <w:r w:rsidRPr="00A40C6D">
        <w:rPr>
          <w:rFonts w:ascii="Times New Roman" w:hAnsi="Times New Roman" w:cs="Times New Roman"/>
          <w:bCs/>
          <w:color w:val="000000" w:themeColor="text1"/>
          <w:sz w:val="20"/>
          <w:szCs w:val="20"/>
        </w:rPr>
        <w:t xml:space="preserve">in </w:t>
      </w:r>
      <w:r w:rsidR="00240E77" w:rsidRPr="00A40C6D">
        <w:rPr>
          <w:rFonts w:ascii="Times New Roman" w:hAnsi="Times New Roman" w:cs="Times New Roman"/>
          <w:bCs/>
          <w:color w:val="000000" w:themeColor="text1"/>
          <w:sz w:val="20"/>
          <w:szCs w:val="20"/>
        </w:rPr>
        <w:t xml:space="preserve">supplies made by </w:t>
      </w:r>
      <w:r w:rsidR="00C0306A" w:rsidRPr="00A40C6D">
        <w:rPr>
          <w:rFonts w:ascii="Times New Roman" w:hAnsi="Times New Roman" w:cs="Times New Roman"/>
          <w:bCs/>
          <w:color w:val="000000" w:themeColor="text1"/>
          <w:sz w:val="20"/>
          <w:szCs w:val="20"/>
        </w:rPr>
        <w:t>the party</w:t>
      </w:r>
      <w:r w:rsidR="00950B3C" w:rsidRPr="00A40C6D">
        <w:rPr>
          <w:rFonts w:ascii="Times New Roman" w:hAnsi="Times New Roman" w:cs="Times New Roman"/>
          <w:bCs/>
          <w:color w:val="000000" w:themeColor="text1"/>
          <w:sz w:val="20"/>
          <w:szCs w:val="20"/>
        </w:rPr>
        <w:t>(</w:t>
      </w:r>
      <w:proofErr w:type="spellStart"/>
      <w:r w:rsidR="00950B3C" w:rsidRPr="00A40C6D">
        <w:rPr>
          <w:rFonts w:ascii="Times New Roman" w:hAnsi="Times New Roman" w:cs="Times New Roman"/>
          <w:bCs/>
          <w:color w:val="000000" w:themeColor="text1"/>
          <w:sz w:val="20"/>
          <w:szCs w:val="20"/>
        </w:rPr>
        <w:t>ies</w:t>
      </w:r>
      <w:proofErr w:type="spellEnd"/>
      <w:r w:rsidR="00950B3C" w:rsidRPr="00A40C6D">
        <w:rPr>
          <w:rFonts w:ascii="Times New Roman" w:hAnsi="Times New Roman" w:cs="Times New Roman"/>
          <w:bCs/>
          <w:color w:val="000000" w:themeColor="text1"/>
          <w:sz w:val="20"/>
          <w:szCs w:val="20"/>
        </w:rPr>
        <w:t>)</w:t>
      </w:r>
      <w:r w:rsidR="00240E77" w:rsidRPr="00A40C6D">
        <w:rPr>
          <w:rFonts w:ascii="Times New Roman" w:hAnsi="Times New Roman" w:cs="Times New Roman"/>
          <w:bCs/>
          <w:color w:val="000000" w:themeColor="text1"/>
          <w:sz w:val="20"/>
          <w:szCs w:val="20"/>
        </w:rPr>
        <w:t xml:space="preserve"> for last </w:t>
      </w:r>
      <w:r w:rsidR="00542BBA" w:rsidRPr="00A40C6D">
        <w:rPr>
          <w:rFonts w:ascii="Times New Roman" w:hAnsi="Times New Roman" w:cs="Times New Roman"/>
          <w:bCs/>
          <w:color w:val="000000" w:themeColor="text1"/>
          <w:sz w:val="20"/>
          <w:szCs w:val="20"/>
        </w:rPr>
        <w:t>five</w:t>
      </w:r>
      <w:r w:rsidR="00240E77" w:rsidRPr="00A40C6D">
        <w:rPr>
          <w:rFonts w:ascii="Times New Roman" w:hAnsi="Times New Roman" w:cs="Times New Roman"/>
          <w:bCs/>
          <w:color w:val="000000" w:themeColor="text1"/>
          <w:sz w:val="20"/>
          <w:szCs w:val="20"/>
        </w:rPr>
        <w:t xml:space="preserve"> years</w:t>
      </w:r>
      <w:r w:rsidR="001C3500" w:rsidRPr="00A40C6D">
        <w:rPr>
          <w:rFonts w:ascii="Times New Roman" w:hAnsi="Times New Roman" w:cs="Times New Roman"/>
          <w:bCs/>
          <w:color w:val="000000" w:themeColor="text1"/>
          <w:sz w:val="20"/>
          <w:szCs w:val="20"/>
        </w:rPr>
        <w:t>;</w:t>
      </w:r>
    </w:p>
    <w:p w14:paraId="25638F49" w14:textId="77777777" w:rsidR="001C3500" w:rsidRPr="00A40C6D" w:rsidRDefault="001C3500" w:rsidP="00A958A9">
      <w:pPr>
        <w:pStyle w:val="ListParagraph"/>
        <w:rPr>
          <w:rFonts w:ascii="Times New Roman" w:hAnsi="Times New Roman" w:cs="Times New Roman"/>
          <w:color w:val="000000" w:themeColor="text1"/>
          <w:sz w:val="20"/>
          <w:szCs w:val="20"/>
          <w:highlight w:val="green"/>
        </w:rPr>
      </w:pPr>
    </w:p>
    <w:p w14:paraId="7FEC7558" w14:textId="5D0D0759" w:rsidR="001C3500" w:rsidRPr="00A40C6D" w:rsidRDefault="002A5FED" w:rsidP="001475F6">
      <w:pPr>
        <w:pStyle w:val="ListParagraph"/>
        <w:numPr>
          <w:ilvl w:val="2"/>
          <w:numId w:val="20"/>
        </w:numPr>
        <w:spacing w:after="0" w:line="324" w:lineRule="auto"/>
        <w:ind w:left="2694" w:hanging="851"/>
        <w:jc w:val="both"/>
        <w:rPr>
          <w:rFonts w:ascii="Times New Roman" w:hAnsi="Times New Roman" w:cs="Times New Roman"/>
          <w:color w:val="000000" w:themeColor="text1"/>
          <w:sz w:val="20"/>
          <w:szCs w:val="20"/>
        </w:rPr>
      </w:pPr>
      <w:r w:rsidRPr="00A40C6D">
        <w:rPr>
          <w:rFonts w:ascii="Times New Roman" w:hAnsi="Times New Roman" w:cs="Times New Roman"/>
          <w:bCs/>
          <w:color w:val="000000" w:themeColor="text1"/>
          <w:sz w:val="20"/>
          <w:szCs w:val="20"/>
        </w:rPr>
        <w:t xml:space="preserve">Name and contact </w:t>
      </w:r>
      <w:r w:rsidRPr="00A40C6D">
        <w:rPr>
          <w:rFonts w:ascii="Times New Roman" w:hAnsi="Times New Roman" w:cs="Times New Roman"/>
          <w:color w:val="000000" w:themeColor="text1"/>
          <w:sz w:val="20"/>
          <w:szCs w:val="20"/>
        </w:rPr>
        <w:t>d</w:t>
      </w:r>
      <w:r w:rsidR="001C3500" w:rsidRPr="00A40C6D">
        <w:rPr>
          <w:rFonts w:ascii="Times New Roman" w:hAnsi="Times New Roman" w:cs="Times New Roman"/>
          <w:color w:val="000000" w:themeColor="text1"/>
          <w:sz w:val="20"/>
          <w:szCs w:val="20"/>
        </w:rPr>
        <w:t>etails of five largest supplier</w:t>
      </w:r>
      <w:r w:rsidR="006F0276" w:rsidRPr="00A40C6D">
        <w:rPr>
          <w:rFonts w:ascii="Times New Roman" w:hAnsi="Times New Roman" w:cs="Times New Roman"/>
          <w:color w:val="000000" w:themeColor="text1"/>
          <w:sz w:val="20"/>
          <w:szCs w:val="20"/>
        </w:rPr>
        <w:t xml:space="preserve">s </w:t>
      </w:r>
      <w:r w:rsidR="002049C1" w:rsidRPr="00A40C6D">
        <w:rPr>
          <w:rFonts w:ascii="Times New Roman" w:hAnsi="Times New Roman" w:cs="Times New Roman"/>
          <w:color w:val="000000" w:themeColor="text1"/>
          <w:sz w:val="20"/>
          <w:szCs w:val="20"/>
        </w:rPr>
        <w:t xml:space="preserve">of </w:t>
      </w:r>
      <w:r w:rsidR="0012193D" w:rsidRPr="00A40C6D">
        <w:rPr>
          <w:rFonts w:ascii="Times New Roman" w:hAnsi="Times New Roman" w:cs="Times New Roman"/>
          <w:color w:val="000000" w:themeColor="text1"/>
          <w:sz w:val="20"/>
          <w:szCs w:val="20"/>
        </w:rPr>
        <w:t xml:space="preserve">each </w:t>
      </w:r>
      <w:r w:rsidR="00CD14BB" w:rsidRPr="00A40C6D">
        <w:rPr>
          <w:rFonts w:ascii="Times New Roman" w:hAnsi="Times New Roman" w:cs="Times New Roman"/>
          <w:color w:val="000000" w:themeColor="text1"/>
          <w:sz w:val="20"/>
          <w:szCs w:val="20"/>
        </w:rPr>
        <w:t xml:space="preserve">of </w:t>
      </w:r>
      <w:r w:rsidR="0012193D" w:rsidRPr="00A40C6D">
        <w:rPr>
          <w:rFonts w:ascii="Times New Roman" w:hAnsi="Times New Roman" w:cs="Times New Roman"/>
          <w:color w:val="000000" w:themeColor="text1"/>
          <w:sz w:val="20"/>
          <w:szCs w:val="20"/>
        </w:rPr>
        <w:t xml:space="preserve">the </w:t>
      </w:r>
      <w:r w:rsidR="002049C1" w:rsidRPr="00A40C6D">
        <w:rPr>
          <w:rFonts w:ascii="Times New Roman" w:hAnsi="Times New Roman" w:cs="Times New Roman"/>
          <w:color w:val="000000" w:themeColor="text1"/>
          <w:sz w:val="20"/>
          <w:szCs w:val="20"/>
        </w:rPr>
        <w:t>parties</w:t>
      </w:r>
      <w:r w:rsidR="001C3500" w:rsidRPr="00A40C6D">
        <w:rPr>
          <w:rFonts w:ascii="Times New Roman" w:hAnsi="Times New Roman" w:cs="Times New Roman"/>
          <w:color w:val="000000" w:themeColor="text1"/>
          <w:sz w:val="20"/>
          <w:szCs w:val="20"/>
        </w:rPr>
        <w:t xml:space="preserve"> having presence in downstream market</w:t>
      </w:r>
      <w:r w:rsidR="00CD14BB" w:rsidRPr="00A40C6D">
        <w:rPr>
          <w:rFonts w:ascii="Times New Roman" w:hAnsi="Times New Roman" w:cs="Times New Roman"/>
          <w:bCs/>
          <w:color w:val="000000" w:themeColor="text1"/>
          <w:sz w:val="20"/>
          <w:szCs w:val="20"/>
        </w:rPr>
        <w:t xml:space="preserve"> along with </w:t>
      </w:r>
      <w:r w:rsidR="00816E0B" w:rsidRPr="00A40C6D">
        <w:rPr>
          <w:rFonts w:ascii="Times New Roman" w:hAnsi="Times New Roman" w:cs="Times New Roman"/>
          <w:bCs/>
          <w:color w:val="000000" w:themeColor="text1"/>
          <w:sz w:val="20"/>
          <w:szCs w:val="20"/>
        </w:rPr>
        <w:t xml:space="preserve">individual share of such suppliers </w:t>
      </w:r>
      <w:r w:rsidR="00CD14BB" w:rsidRPr="00A40C6D">
        <w:rPr>
          <w:rFonts w:ascii="Times New Roman" w:hAnsi="Times New Roman" w:cs="Times New Roman"/>
          <w:bCs/>
          <w:color w:val="000000" w:themeColor="text1"/>
          <w:sz w:val="20"/>
          <w:szCs w:val="20"/>
        </w:rPr>
        <w:t>in procurement made by the party</w:t>
      </w:r>
      <w:r w:rsidR="00950B3C" w:rsidRPr="00A40C6D">
        <w:rPr>
          <w:rFonts w:ascii="Times New Roman" w:hAnsi="Times New Roman" w:cs="Times New Roman"/>
          <w:bCs/>
          <w:color w:val="000000" w:themeColor="text1"/>
          <w:sz w:val="20"/>
          <w:szCs w:val="20"/>
        </w:rPr>
        <w:t>(</w:t>
      </w:r>
      <w:proofErr w:type="spellStart"/>
      <w:r w:rsidR="00950B3C" w:rsidRPr="00A40C6D">
        <w:rPr>
          <w:rFonts w:ascii="Times New Roman" w:hAnsi="Times New Roman" w:cs="Times New Roman"/>
          <w:bCs/>
          <w:color w:val="000000" w:themeColor="text1"/>
          <w:sz w:val="20"/>
          <w:szCs w:val="20"/>
        </w:rPr>
        <w:t>ies</w:t>
      </w:r>
      <w:proofErr w:type="spellEnd"/>
      <w:r w:rsidR="00950B3C" w:rsidRPr="00A40C6D">
        <w:rPr>
          <w:rFonts w:ascii="Times New Roman" w:hAnsi="Times New Roman" w:cs="Times New Roman"/>
          <w:bCs/>
          <w:color w:val="000000" w:themeColor="text1"/>
          <w:sz w:val="20"/>
          <w:szCs w:val="20"/>
        </w:rPr>
        <w:t>)</w:t>
      </w:r>
      <w:r w:rsidR="00CD14BB" w:rsidRPr="00A40C6D">
        <w:rPr>
          <w:rFonts w:ascii="Times New Roman" w:hAnsi="Times New Roman" w:cs="Times New Roman"/>
          <w:bCs/>
          <w:color w:val="000000" w:themeColor="text1"/>
          <w:sz w:val="20"/>
          <w:szCs w:val="20"/>
        </w:rPr>
        <w:t xml:space="preserve"> for last five </w:t>
      </w:r>
      <w:r w:rsidR="00816E0B" w:rsidRPr="00A40C6D">
        <w:rPr>
          <w:rFonts w:ascii="Times New Roman" w:hAnsi="Times New Roman" w:cs="Times New Roman"/>
          <w:bCs/>
          <w:color w:val="000000" w:themeColor="text1"/>
          <w:sz w:val="20"/>
          <w:szCs w:val="20"/>
        </w:rPr>
        <w:t>years</w:t>
      </w:r>
      <w:r w:rsidR="001C3500" w:rsidRPr="00A40C6D">
        <w:rPr>
          <w:rFonts w:ascii="Times New Roman" w:hAnsi="Times New Roman" w:cs="Times New Roman"/>
          <w:color w:val="000000" w:themeColor="text1"/>
          <w:sz w:val="20"/>
          <w:szCs w:val="20"/>
        </w:rPr>
        <w:t>;</w:t>
      </w:r>
    </w:p>
    <w:p w14:paraId="5EB43B5C" w14:textId="77777777" w:rsidR="008A5BFE" w:rsidRPr="00A40C6D" w:rsidRDefault="008A5BFE" w:rsidP="008A5BFE">
      <w:pPr>
        <w:pStyle w:val="ListParagraph"/>
        <w:spacing w:after="0" w:line="324" w:lineRule="auto"/>
        <w:ind w:left="2694"/>
        <w:jc w:val="both"/>
        <w:rPr>
          <w:rFonts w:ascii="Times New Roman" w:hAnsi="Times New Roman" w:cs="Times New Roman"/>
          <w:color w:val="000000" w:themeColor="text1"/>
          <w:sz w:val="20"/>
          <w:szCs w:val="20"/>
        </w:rPr>
      </w:pPr>
    </w:p>
    <w:p w14:paraId="2F4524BD" w14:textId="754121A2" w:rsidR="005074D2" w:rsidRPr="00A40C6D" w:rsidRDefault="00AC7B46" w:rsidP="001475F6">
      <w:pPr>
        <w:pStyle w:val="ListParagraph"/>
        <w:numPr>
          <w:ilvl w:val="2"/>
          <w:numId w:val="20"/>
        </w:numPr>
        <w:spacing w:after="0" w:line="324" w:lineRule="auto"/>
        <w:ind w:left="2694" w:hanging="851"/>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Existing supply arrangements between the parties to the combination along with volume and value of transactions, during the previous financial year and percentage of such sales/consumption of the respective parties in relation to the total sales/consumption in each of the market(s)</w:t>
      </w:r>
      <w:r w:rsidR="00E617ED" w:rsidRPr="00A40C6D">
        <w:rPr>
          <w:rFonts w:ascii="Times New Roman" w:hAnsi="Times New Roman" w:cs="Times New Roman"/>
          <w:color w:val="000000" w:themeColor="text1"/>
          <w:sz w:val="20"/>
          <w:szCs w:val="20"/>
        </w:rPr>
        <w:t>;</w:t>
      </w:r>
    </w:p>
    <w:p w14:paraId="0F09BA37" w14:textId="77777777" w:rsidR="00B908B0" w:rsidRPr="00A40C6D" w:rsidRDefault="00B908B0" w:rsidP="00A958A9">
      <w:pPr>
        <w:pStyle w:val="ListParagraph"/>
        <w:rPr>
          <w:rFonts w:ascii="Times New Roman" w:hAnsi="Times New Roman" w:cs="Times New Roman"/>
          <w:color w:val="000000" w:themeColor="text1"/>
          <w:sz w:val="20"/>
          <w:szCs w:val="20"/>
          <w:highlight w:val="green"/>
        </w:rPr>
      </w:pPr>
    </w:p>
    <w:p w14:paraId="4D0B5267" w14:textId="326AC41A" w:rsidR="00B908B0" w:rsidRPr="00A40C6D" w:rsidRDefault="00B908B0" w:rsidP="00B908B0">
      <w:pPr>
        <w:pStyle w:val="ListParagraph"/>
        <w:numPr>
          <w:ilvl w:val="2"/>
          <w:numId w:val="20"/>
        </w:numPr>
        <w:spacing w:after="0" w:line="324" w:lineRule="auto"/>
        <w:ind w:left="2694" w:hanging="851"/>
        <w:jc w:val="both"/>
        <w:rPr>
          <w:rFonts w:ascii="Times New Roman" w:eastAsia="Calibri" w:hAnsi="Times New Roman" w:cs="Times New Roman"/>
          <w:color w:val="000000" w:themeColor="text1"/>
          <w:sz w:val="20"/>
          <w:szCs w:val="20"/>
        </w:rPr>
      </w:pPr>
      <w:r w:rsidRPr="00A40C6D">
        <w:rPr>
          <w:rFonts w:ascii="Times New Roman" w:eastAsia="Calibri" w:hAnsi="Times New Roman" w:cs="Times New Roman"/>
          <w:color w:val="000000" w:themeColor="text1"/>
          <w:sz w:val="20"/>
          <w:szCs w:val="20"/>
        </w:rPr>
        <w:lastRenderedPageBreak/>
        <w:t>Details of structure of market and demand:</w:t>
      </w:r>
    </w:p>
    <w:p w14:paraId="46651402" w14:textId="77777777" w:rsidR="00B908B0" w:rsidRPr="00A40C6D" w:rsidRDefault="00B908B0" w:rsidP="00B908B0">
      <w:pPr>
        <w:pStyle w:val="ListParagraph"/>
        <w:rPr>
          <w:rFonts w:ascii="Times New Roman" w:eastAsia="Calibri" w:hAnsi="Times New Roman" w:cs="Times New Roman"/>
          <w:color w:val="000000" w:themeColor="text1"/>
          <w:sz w:val="20"/>
          <w:szCs w:val="20"/>
          <w:highlight w:val="green"/>
        </w:rPr>
      </w:pPr>
    </w:p>
    <w:p w14:paraId="1CA4475C" w14:textId="7A0E3F79" w:rsidR="00A603CA" w:rsidRPr="00A40C6D" w:rsidRDefault="00A603CA" w:rsidP="00A603CA">
      <w:pPr>
        <w:pStyle w:val="ListParagraph"/>
        <w:numPr>
          <w:ilvl w:val="3"/>
          <w:numId w:val="20"/>
        </w:numPr>
        <w:spacing w:after="0" w:line="324" w:lineRule="auto"/>
        <w:ind w:left="2694" w:firstLine="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Level of concentration, in terms of number of enterprise CR4 Index, and HHI (</w:t>
      </w:r>
      <w:proofErr w:type="spellStart"/>
      <w:r w:rsidRPr="00A40C6D">
        <w:rPr>
          <w:rFonts w:ascii="Times New Roman" w:hAnsi="Times New Roman" w:cs="Times New Roman"/>
          <w:color w:val="000000" w:themeColor="text1"/>
          <w:sz w:val="20"/>
          <w:szCs w:val="20"/>
        </w:rPr>
        <w:t>Herfindahl</w:t>
      </w:r>
      <w:proofErr w:type="spellEnd"/>
      <w:r w:rsidRPr="00A40C6D">
        <w:rPr>
          <w:rFonts w:ascii="Times New Roman" w:hAnsi="Times New Roman" w:cs="Times New Roman"/>
          <w:color w:val="000000" w:themeColor="text1"/>
          <w:sz w:val="20"/>
          <w:szCs w:val="20"/>
        </w:rPr>
        <w:t xml:space="preserve"> - Hirschman Index), in the relevant market</w:t>
      </w:r>
      <w:r w:rsidR="00A31FC1" w:rsidRPr="00A40C6D">
        <w:rPr>
          <w:rFonts w:ascii="Times New Roman" w:hAnsi="Times New Roman" w:cs="Times New Roman"/>
          <w:color w:val="000000" w:themeColor="text1"/>
          <w:sz w:val="20"/>
          <w:szCs w:val="20"/>
        </w:rPr>
        <w:t>(s)</w:t>
      </w:r>
      <w:r w:rsidRPr="00A40C6D">
        <w:rPr>
          <w:rFonts w:ascii="Times New Roman" w:hAnsi="Times New Roman" w:cs="Times New Roman"/>
          <w:color w:val="000000" w:themeColor="text1"/>
          <w:sz w:val="20"/>
          <w:szCs w:val="20"/>
        </w:rPr>
        <w:t>, pre and post the combination;</w:t>
      </w:r>
    </w:p>
    <w:p w14:paraId="63EC5F8D" w14:textId="77777777" w:rsidR="00A603CA" w:rsidRPr="00A40C6D" w:rsidRDefault="00A603CA" w:rsidP="00A603CA">
      <w:pPr>
        <w:pStyle w:val="ListParagraph"/>
        <w:spacing w:after="0" w:line="324" w:lineRule="auto"/>
        <w:ind w:left="2694"/>
        <w:jc w:val="both"/>
        <w:rPr>
          <w:rFonts w:ascii="Times New Roman" w:hAnsi="Times New Roman" w:cs="Times New Roman"/>
          <w:color w:val="000000" w:themeColor="text1"/>
          <w:sz w:val="20"/>
          <w:szCs w:val="20"/>
        </w:rPr>
      </w:pPr>
    </w:p>
    <w:p w14:paraId="45934DEB" w14:textId="1902F85F" w:rsidR="00B908B0" w:rsidRPr="00A40C6D" w:rsidRDefault="0070536C" w:rsidP="00B908B0">
      <w:pPr>
        <w:pStyle w:val="ListParagraph"/>
        <w:numPr>
          <w:ilvl w:val="3"/>
          <w:numId w:val="20"/>
        </w:numPr>
        <w:spacing w:after="0" w:line="324" w:lineRule="auto"/>
        <w:ind w:left="2694" w:firstLine="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Nature and extent of</w:t>
      </w:r>
      <w:r w:rsidR="00B908B0" w:rsidRPr="00A40C6D">
        <w:rPr>
          <w:rFonts w:ascii="Times New Roman" w:hAnsi="Times New Roman" w:cs="Times New Roman"/>
          <w:color w:val="000000" w:themeColor="text1"/>
          <w:sz w:val="20"/>
          <w:szCs w:val="20"/>
        </w:rPr>
        <w:t xml:space="preserve"> competition in the relevant market</w:t>
      </w:r>
      <w:r w:rsidR="00A31FC1" w:rsidRPr="00A40C6D">
        <w:rPr>
          <w:rFonts w:ascii="Times New Roman" w:hAnsi="Times New Roman" w:cs="Times New Roman"/>
          <w:color w:val="000000" w:themeColor="text1"/>
          <w:sz w:val="20"/>
          <w:szCs w:val="20"/>
        </w:rPr>
        <w:t>(</w:t>
      </w:r>
      <w:r w:rsidR="00645BC7" w:rsidRPr="00A40C6D">
        <w:rPr>
          <w:rFonts w:ascii="Times New Roman" w:hAnsi="Times New Roman" w:cs="Times New Roman"/>
          <w:color w:val="000000" w:themeColor="text1"/>
          <w:sz w:val="20"/>
          <w:szCs w:val="20"/>
        </w:rPr>
        <w:t>s</w:t>
      </w:r>
      <w:r w:rsidR="00A31FC1" w:rsidRPr="00A40C6D">
        <w:rPr>
          <w:rFonts w:ascii="Times New Roman" w:hAnsi="Times New Roman" w:cs="Times New Roman"/>
          <w:color w:val="000000" w:themeColor="text1"/>
          <w:sz w:val="20"/>
          <w:szCs w:val="20"/>
        </w:rPr>
        <w:t>)</w:t>
      </w:r>
      <w:r w:rsidR="00B908B0" w:rsidRPr="00A40C6D">
        <w:rPr>
          <w:rFonts w:ascii="Times New Roman" w:hAnsi="Times New Roman" w:cs="Times New Roman"/>
          <w:color w:val="000000" w:themeColor="text1"/>
          <w:sz w:val="20"/>
          <w:szCs w:val="20"/>
        </w:rPr>
        <w:t xml:space="preserve">, supported by market studies, forecast, surveys </w:t>
      </w:r>
      <w:proofErr w:type="spellStart"/>
      <w:r w:rsidR="00B908B0" w:rsidRPr="00A40C6D">
        <w:rPr>
          <w:rFonts w:ascii="Times New Roman" w:hAnsi="Times New Roman" w:cs="Times New Roman"/>
          <w:i/>
          <w:iCs/>
          <w:color w:val="000000" w:themeColor="text1"/>
          <w:sz w:val="20"/>
          <w:szCs w:val="20"/>
        </w:rPr>
        <w:t>etc</w:t>
      </w:r>
      <w:proofErr w:type="spellEnd"/>
      <w:r w:rsidR="00B908B0" w:rsidRPr="00A40C6D">
        <w:rPr>
          <w:rFonts w:ascii="Times New Roman" w:hAnsi="Times New Roman" w:cs="Times New Roman"/>
          <w:color w:val="000000" w:themeColor="text1"/>
          <w:sz w:val="20"/>
          <w:szCs w:val="20"/>
        </w:rPr>
        <w:t>, (if any);</w:t>
      </w:r>
    </w:p>
    <w:p w14:paraId="13710B3D" w14:textId="77777777" w:rsidR="00B908B0" w:rsidRPr="00A40C6D" w:rsidRDefault="00B908B0" w:rsidP="00B908B0">
      <w:pPr>
        <w:pStyle w:val="ListParagraph"/>
        <w:rPr>
          <w:rFonts w:ascii="Times New Roman" w:eastAsia="Calibri" w:hAnsi="Times New Roman" w:cs="Times New Roman"/>
          <w:color w:val="000000" w:themeColor="text1"/>
          <w:sz w:val="20"/>
          <w:szCs w:val="20"/>
        </w:rPr>
      </w:pPr>
    </w:p>
    <w:p w14:paraId="5D1A52B2" w14:textId="1B95F933" w:rsidR="00B908B0" w:rsidRPr="00A40C6D" w:rsidRDefault="001F409F" w:rsidP="00B908B0">
      <w:pPr>
        <w:pStyle w:val="ListParagraph"/>
        <w:numPr>
          <w:ilvl w:val="3"/>
          <w:numId w:val="20"/>
        </w:numPr>
        <w:spacing w:after="0" w:line="324" w:lineRule="auto"/>
        <w:ind w:left="2694" w:firstLine="0"/>
        <w:jc w:val="both"/>
        <w:rPr>
          <w:rFonts w:ascii="Times New Roman" w:eastAsia="Calibri" w:hAnsi="Times New Roman" w:cs="Times New Roman"/>
          <w:color w:val="000000" w:themeColor="text1"/>
          <w:sz w:val="20"/>
          <w:szCs w:val="20"/>
        </w:rPr>
      </w:pPr>
      <w:r w:rsidRPr="00A40C6D">
        <w:rPr>
          <w:rFonts w:ascii="Times New Roman" w:hAnsi="Times New Roman" w:cs="Times New Roman"/>
          <w:color w:val="000000" w:themeColor="text1"/>
          <w:sz w:val="20"/>
          <w:szCs w:val="20"/>
          <w:lang w:bidi="hi-IN"/>
        </w:rPr>
        <w:t>Ease of</w:t>
      </w:r>
      <w:r w:rsidRPr="00A40C6D">
        <w:rPr>
          <w:rFonts w:ascii="Times New Roman" w:eastAsia="Calibri" w:hAnsi="Times New Roman" w:cs="Times New Roman"/>
          <w:color w:val="000000" w:themeColor="text1"/>
          <w:sz w:val="20"/>
          <w:szCs w:val="20"/>
        </w:rPr>
        <w:t xml:space="preserve"> </w:t>
      </w:r>
      <w:r w:rsidR="00B908B0" w:rsidRPr="00A40C6D">
        <w:rPr>
          <w:rFonts w:ascii="Times New Roman" w:eastAsia="Calibri" w:hAnsi="Times New Roman" w:cs="Times New Roman"/>
          <w:color w:val="000000" w:themeColor="text1"/>
          <w:sz w:val="20"/>
          <w:szCs w:val="20"/>
        </w:rPr>
        <w:t xml:space="preserve">switching </w:t>
      </w:r>
      <w:r w:rsidRPr="00A40C6D">
        <w:rPr>
          <w:rFonts w:ascii="Times New Roman" w:eastAsia="Calibri" w:hAnsi="Times New Roman" w:cs="Times New Roman"/>
          <w:color w:val="000000" w:themeColor="text1"/>
          <w:sz w:val="20"/>
          <w:szCs w:val="20"/>
        </w:rPr>
        <w:t xml:space="preserve">and </w:t>
      </w:r>
      <w:r w:rsidR="00B908B0" w:rsidRPr="00A40C6D">
        <w:rPr>
          <w:rFonts w:ascii="Times New Roman" w:eastAsia="Calibri" w:hAnsi="Times New Roman" w:cs="Times New Roman"/>
          <w:color w:val="000000" w:themeColor="text1"/>
          <w:sz w:val="20"/>
          <w:szCs w:val="20"/>
        </w:rPr>
        <w:t xml:space="preserve">cost </w:t>
      </w:r>
      <w:r w:rsidR="00612678" w:rsidRPr="00A40C6D">
        <w:rPr>
          <w:rFonts w:ascii="Times New Roman" w:eastAsia="Calibri" w:hAnsi="Times New Roman" w:cs="Times New Roman"/>
          <w:color w:val="000000" w:themeColor="text1"/>
          <w:sz w:val="20"/>
          <w:szCs w:val="20"/>
        </w:rPr>
        <w:t xml:space="preserve">involved therein </w:t>
      </w:r>
      <w:r w:rsidR="00B908B0" w:rsidRPr="00A40C6D">
        <w:rPr>
          <w:rFonts w:ascii="Times New Roman" w:eastAsia="Calibri" w:hAnsi="Times New Roman" w:cs="Times New Roman"/>
          <w:color w:val="000000" w:themeColor="text1"/>
          <w:sz w:val="20"/>
          <w:szCs w:val="20"/>
        </w:rPr>
        <w:t>(in terms of time and expense) for customers for switching from one supplier to another or one product to another</w:t>
      </w:r>
      <w:r w:rsidR="00B073A3" w:rsidRPr="00A40C6D">
        <w:rPr>
          <w:rFonts w:ascii="Times New Roman" w:eastAsia="Calibri" w:hAnsi="Times New Roman" w:cs="Times New Roman"/>
          <w:color w:val="000000" w:themeColor="text1"/>
          <w:sz w:val="20"/>
          <w:szCs w:val="20"/>
        </w:rPr>
        <w:t>.</w:t>
      </w:r>
    </w:p>
    <w:p w14:paraId="541355C0" w14:textId="77777777" w:rsidR="008354B4" w:rsidRPr="00A40C6D" w:rsidRDefault="008354B4" w:rsidP="00656DCD">
      <w:pPr>
        <w:pStyle w:val="ListParagraph"/>
        <w:spacing w:after="0" w:line="324" w:lineRule="auto"/>
        <w:ind w:left="2017" w:firstLine="677"/>
        <w:jc w:val="both"/>
        <w:rPr>
          <w:rFonts w:ascii="Times New Roman" w:hAnsi="Times New Roman" w:cs="Times New Roman"/>
          <w:color w:val="000000" w:themeColor="text1"/>
          <w:sz w:val="20"/>
          <w:szCs w:val="20"/>
        </w:rPr>
      </w:pPr>
    </w:p>
    <w:p w14:paraId="0490F177" w14:textId="77777777" w:rsidR="008354B4" w:rsidRPr="00A40C6D" w:rsidRDefault="008354B4" w:rsidP="008354B4">
      <w:pPr>
        <w:pStyle w:val="ListParagraph"/>
        <w:numPr>
          <w:ilvl w:val="3"/>
          <w:numId w:val="20"/>
        </w:numPr>
        <w:spacing w:after="0" w:line="324" w:lineRule="auto"/>
        <w:ind w:left="2694" w:firstLine="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 xml:space="preserve">Details of recent </w:t>
      </w:r>
      <w:r w:rsidRPr="00A40C6D">
        <w:rPr>
          <w:rFonts w:ascii="Times New Roman" w:hAnsi="Times New Roman" w:cs="Times New Roman"/>
          <w:color w:val="000000" w:themeColor="text1"/>
          <w:sz w:val="20"/>
          <w:szCs w:val="20"/>
          <w:lang w:bidi="hi-IN"/>
        </w:rPr>
        <w:t>disruptions in the market,</w:t>
      </w:r>
      <w:r w:rsidRPr="00A40C6D">
        <w:rPr>
          <w:rFonts w:ascii="Times New Roman" w:hAnsi="Times New Roman" w:cs="Times New Roman"/>
          <w:color w:val="000000" w:themeColor="text1"/>
          <w:sz w:val="20"/>
          <w:szCs w:val="20"/>
        </w:rPr>
        <w:t xml:space="preserve"> </w:t>
      </w:r>
      <w:r w:rsidRPr="00A40C6D">
        <w:rPr>
          <w:rFonts w:ascii="Times New Roman" w:hAnsi="Times New Roman" w:cs="Times New Roman"/>
          <w:color w:val="000000" w:themeColor="text1"/>
          <w:sz w:val="20"/>
          <w:szCs w:val="20"/>
          <w:lang w:bidi="hi-IN"/>
        </w:rPr>
        <w:t xml:space="preserve">be it technological or any change in business models or any product or process innovation (s) </w:t>
      </w:r>
      <w:r w:rsidRPr="00A40C6D">
        <w:rPr>
          <w:rFonts w:ascii="Times New Roman" w:hAnsi="Times New Roman" w:cs="Times New Roman"/>
          <w:color w:val="000000" w:themeColor="text1"/>
          <w:sz w:val="20"/>
          <w:szCs w:val="20"/>
        </w:rPr>
        <w:t xml:space="preserve">or by any other means </w:t>
      </w:r>
      <w:r w:rsidRPr="00A40C6D">
        <w:rPr>
          <w:rFonts w:ascii="Times New Roman" w:hAnsi="Times New Roman" w:cs="Times New Roman"/>
          <w:color w:val="000000" w:themeColor="text1"/>
          <w:sz w:val="20"/>
          <w:szCs w:val="20"/>
          <w:lang w:bidi="hi-IN"/>
        </w:rPr>
        <w:t>that have altered markets</w:t>
      </w:r>
      <w:r w:rsidRPr="00A40C6D">
        <w:rPr>
          <w:rFonts w:ascii="Times New Roman" w:hAnsi="Times New Roman" w:cs="Times New Roman"/>
          <w:color w:val="000000" w:themeColor="text1"/>
          <w:sz w:val="20"/>
          <w:szCs w:val="20"/>
        </w:rPr>
        <w:t>; and</w:t>
      </w:r>
    </w:p>
    <w:p w14:paraId="4BC8080C" w14:textId="28CC2A59" w:rsidR="007C657B" w:rsidRPr="00A40C6D" w:rsidRDefault="007C657B" w:rsidP="00656DCD">
      <w:pPr>
        <w:pStyle w:val="ListParagraph"/>
        <w:spacing w:after="0" w:line="324" w:lineRule="auto"/>
        <w:ind w:left="2017" w:firstLine="677"/>
        <w:jc w:val="both"/>
        <w:rPr>
          <w:rFonts w:ascii="Times New Roman" w:hAnsi="Times New Roman" w:cs="Times New Roman"/>
          <w:color w:val="000000" w:themeColor="text1"/>
          <w:sz w:val="20"/>
          <w:szCs w:val="20"/>
        </w:rPr>
      </w:pPr>
    </w:p>
    <w:p w14:paraId="38670A5F" w14:textId="77777777" w:rsidR="008F0AF6" w:rsidRPr="00A40C6D" w:rsidRDefault="008F0AF6" w:rsidP="004C1F54">
      <w:pPr>
        <w:pStyle w:val="ListParagraph"/>
        <w:numPr>
          <w:ilvl w:val="3"/>
          <w:numId w:val="20"/>
        </w:numPr>
        <w:spacing w:after="0" w:line="324" w:lineRule="auto"/>
        <w:ind w:left="2694" w:firstLine="0"/>
        <w:jc w:val="both"/>
        <w:rPr>
          <w:rFonts w:ascii="Times New Roman" w:hAnsi="Times New Roman" w:cs="Times New Roman"/>
          <w:color w:val="000000" w:themeColor="text1"/>
          <w:sz w:val="20"/>
          <w:szCs w:val="20"/>
        </w:rPr>
      </w:pPr>
      <w:r w:rsidRPr="00A40C6D">
        <w:rPr>
          <w:rFonts w:ascii="Times New Roman" w:eastAsia="Calibri" w:hAnsi="Times New Roman" w:cs="Times New Roman"/>
          <w:color w:val="000000" w:themeColor="text1"/>
          <w:sz w:val="20"/>
          <w:szCs w:val="20"/>
        </w:rPr>
        <w:t>Degree of competition constraint exerted by imports;</w:t>
      </w:r>
    </w:p>
    <w:p w14:paraId="575743F9" w14:textId="53C09C8C" w:rsidR="00EE3584" w:rsidRPr="00A40C6D" w:rsidRDefault="00EE3584" w:rsidP="00BB77A7">
      <w:pPr>
        <w:pStyle w:val="ListParagraph"/>
        <w:rPr>
          <w:rFonts w:ascii="Times New Roman" w:eastAsia="Calibri" w:hAnsi="Times New Roman" w:cs="Times New Roman"/>
          <w:color w:val="000000" w:themeColor="text1"/>
          <w:sz w:val="20"/>
          <w:szCs w:val="20"/>
          <w:highlight w:val="green"/>
        </w:rPr>
      </w:pPr>
    </w:p>
    <w:p w14:paraId="75782ABB" w14:textId="77777777" w:rsidR="00583FBE" w:rsidRPr="00A40C6D" w:rsidRDefault="00583FBE" w:rsidP="00583FBE">
      <w:pPr>
        <w:pStyle w:val="ListParagraph"/>
        <w:numPr>
          <w:ilvl w:val="2"/>
          <w:numId w:val="20"/>
        </w:numPr>
        <w:spacing w:after="0" w:line="324" w:lineRule="auto"/>
        <w:ind w:left="2694" w:hanging="851"/>
        <w:jc w:val="both"/>
        <w:rPr>
          <w:rFonts w:ascii="Times New Roman" w:eastAsia="Calibri" w:hAnsi="Times New Roman" w:cs="Times New Roman"/>
          <w:color w:val="000000" w:themeColor="text1"/>
          <w:sz w:val="20"/>
          <w:szCs w:val="20"/>
        </w:rPr>
      </w:pPr>
      <w:r w:rsidRPr="00A40C6D">
        <w:rPr>
          <w:rFonts w:ascii="Times New Roman" w:eastAsia="Calibri" w:hAnsi="Times New Roman" w:cs="Times New Roman"/>
          <w:color w:val="000000" w:themeColor="text1"/>
          <w:sz w:val="20"/>
          <w:szCs w:val="20"/>
        </w:rPr>
        <w:t>Details of legal and regulatory framework:</w:t>
      </w:r>
    </w:p>
    <w:p w14:paraId="1E0C4DAF" w14:textId="77777777" w:rsidR="00583FBE" w:rsidRPr="00A40C6D" w:rsidRDefault="00583FBE" w:rsidP="00583FBE">
      <w:pPr>
        <w:pStyle w:val="ListParagraph"/>
        <w:rPr>
          <w:rFonts w:ascii="Times New Roman" w:eastAsia="Calibri" w:hAnsi="Times New Roman" w:cs="Times New Roman"/>
          <w:color w:val="000000" w:themeColor="text1"/>
          <w:sz w:val="20"/>
          <w:szCs w:val="20"/>
          <w:highlight w:val="green"/>
        </w:rPr>
      </w:pPr>
    </w:p>
    <w:p w14:paraId="590CEEE4" w14:textId="71399021" w:rsidR="00583FBE" w:rsidRPr="00A40C6D" w:rsidRDefault="00583FBE" w:rsidP="00583FBE">
      <w:pPr>
        <w:pStyle w:val="ListParagraph"/>
        <w:numPr>
          <w:ilvl w:val="3"/>
          <w:numId w:val="20"/>
        </w:numPr>
        <w:spacing w:after="0" w:line="324" w:lineRule="auto"/>
        <w:ind w:left="2700" w:firstLine="0"/>
        <w:jc w:val="both"/>
        <w:rPr>
          <w:rFonts w:ascii="Times New Roman" w:eastAsia="Calibri" w:hAnsi="Times New Roman" w:cs="Times New Roman"/>
          <w:color w:val="000000" w:themeColor="text1"/>
          <w:sz w:val="20"/>
          <w:szCs w:val="20"/>
        </w:rPr>
      </w:pPr>
      <w:r w:rsidRPr="00A40C6D">
        <w:rPr>
          <w:rFonts w:ascii="Times New Roman" w:eastAsia="Calibri" w:hAnsi="Times New Roman" w:cs="Times New Roman"/>
          <w:color w:val="000000" w:themeColor="text1"/>
          <w:sz w:val="20"/>
          <w:szCs w:val="20"/>
        </w:rPr>
        <w:t xml:space="preserve">Regulations / laws / rules / procedures / official press notes / directions / notifications, tariff </w:t>
      </w:r>
      <w:r w:rsidR="006422FC" w:rsidRPr="00A40C6D">
        <w:rPr>
          <w:rFonts w:ascii="Times New Roman" w:eastAsia="Calibri" w:hAnsi="Times New Roman" w:cs="Times New Roman"/>
          <w:color w:val="000000" w:themeColor="text1"/>
          <w:sz w:val="20"/>
          <w:szCs w:val="20"/>
        </w:rPr>
        <w:t>and non-tariff regulations</w:t>
      </w:r>
      <w:r w:rsidRPr="00A40C6D">
        <w:rPr>
          <w:rFonts w:ascii="Times New Roman" w:eastAsia="Calibri" w:hAnsi="Times New Roman" w:cs="Times New Roman"/>
          <w:color w:val="000000" w:themeColor="text1"/>
          <w:sz w:val="20"/>
          <w:szCs w:val="20"/>
        </w:rPr>
        <w:t xml:space="preserve">, </w:t>
      </w:r>
      <w:r w:rsidRPr="00A40C6D">
        <w:rPr>
          <w:rFonts w:ascii="Times New Roman" w:eastAsia="Calibri" w:hAnsi="Times New Roman" w:cs="Times New Roman"/>
          <w:i/>
          <w:iCs/>
          <w:color w:val="000000" w:themeColor="text1"/>
          <w:sz w:val="20"/>
          <w:szCs w:val="20"/>
        </w:rPr>
        <w:t>etc.,</w:t>
      </w:r>
      <w:r w:rsidRPr="00A40C6D">
        <w:rPr>
          <w:rFonts w:ascii="Times New Roman" w:eastAsia="Calibri" w:hAnsi="Times New Roman" w:cs="Times New Roman"/>
          <w:color w:val="000000" w:themeColor="text1"/>
          <w:sz w:val="20"/>
          <w:szCs w:val="20"/>
        </w:rPr>
        <w:t xml:space="preserve"> which restrict production, supply, distribution of the </w:t>
      </w:r>
      <w:r w:rsidR="00437B97" w:rsidRPr="00A40C6D">
        <w:rPr>
          <w:rFonts w:ascii="Times New Roman" w:eastAsia="Calibri" w:hAnsi="Times New Roman" w:cs="Times New Roman"/>
          <w:color w:val="000000" w:themeColor="text1"/>
          <w:sz w:val="20"/>
          <w:szCs w:val="20"/>
        </w:rPr>
        <w:t>relevant</w:t>
      </w:r>
      <w:r w:rsidRPr="00A40C6D">
        <w:rPr>
          <w:rFonts w:ascii="Times New Roman" w:eastAsia="Calibri" w:hAnsi="Times New Roman" w:cs="Times New Roman"/>
          <w:color w:val="000000" w:themeColor="text1"/>
          <w:sz w:val="20"/>
          <w:szCs w:val="20"/>
        </w:rPr>
        <w:t xml:space="preserve"> products or services of the parties to the combination;</w:t>
      </w:r>
    </w:p>
    <w:p w14:paraId="7FF4952D" w14:textId="77777777" w:rsidR="00583FBE" w:rsidRPr="00A40C6D" w:rsidRDefault="00583FBE" w:rsidP="00583FBE">
      <w:pPr>
        <w:pStyle w:val="ListParagraph"/>
        <w:spacing w:after="0" w:line="324" w:lineRule="auto"/>
        <w:ind w:left="1224"/>
        <w:jc w:val="both"/>
        <w:rPr>
          <w:rFonts w:ascii="Times New Roman" w:eastAsia="Calibri" w:hAnsi="Times New Roman" w:cs="Times New Roman"/>
          <w:color w:val="000000" w:themeColor="text1"/>
          <w:sz w:val="20"/>
          <w:szCs w:val="20"/>
          <w:highlight w:val="green"/>
        </w:rPr>
      </w:pPr>
    </w:p>
    <w:p w14:paraId="650BD9C7" w14:textId="0EA865D3" w:rsidR="00583FBE" w:rsidRPr="00A40C6D" w:rsidRDefault="00583FBE" w:rsidP="00583FBE">
      <w:pPr>
        <w:pStyle w:val="ListParagraph"/>
        <w:numPr>
          <w:ilvl w:val="3"/>
          <w:numId w:val="20"/>
        </w:numPr>
        <w:spacing w:after="0" w:line="324" w:lineRule="auto"/>
        <w:ind w:left="2700" w:firstLine="0"/>
        <w:jc w:val="both"/>
        <w:rPr>
          <w:rFonts w:ascii="Times New Roman" w:eastAsia="Calibri" w:hAnsi="Times New Roman" w:cs="Times New Roman"/>
          <w:color w:val="000000" w:themeColor="text1"/>
          <w:sz w:val="20"/>
          <w:szCs w:val="20"/>
        </w:rPr>
      </w:pPr>
      <w:r w:rsidRPr="00A40C6D">
        <w:rPr>
          <w:rFonts w:ascii="Times New Roman" w:eastAsia="Calibri" w:hAnsi="Times New Roman" w:cs="Times New Roman"/>
          <w:color w:val="000000" w:themeColor="text1"/>
          <w:sz w:val="20"/>
          <w:szCs w:val="20"/>
        </w:rPr>
        <w:t xml:space="preserve">Local specifications prescribed by government / departments / authorities regarding </w:t>
      </w:r>
      <w:r w:rsidR="00237EF7" w:rsidRPr="00A40C6D">
        <w:rPr>
          <w:rFonts w:ascii="Times New Roman" w:eastAsia="Calibri" w:hAnsi="Times New Roman" w:cs="Times New Roman"/>
          <w:color w:val="000000" w:themeColor="text1"/>
          <w:sz w:val="20"/>
          <w:szCs w:val="20"/>
        </w:rPr>
        <w:t>relevant</w:t>
      </w:r>
      <w:r w:rsidRPr="00A40C6D">
        <w:rPr>
          <w:rFonts w:ascii="Times New Roman" w:eastAsia="Calibri" w:hAnsi="Times New Roman" w:cs="Times New Roman"/>
          <w:color w:val="000000" w:themeColor="text1"/>
          <w:sz w:val="20"/>
          <w:szCs w:val="20"/>
        </w:rPr>
        <w:t xml:space="preserve"> products or services;</w:t>
      </w:r>
    </w:p>
    <w:p w14:paraId="503D11BE" w14:textId="77777777" w:rsidR="00583FBE" w:rsidRPr="00A40C6D" w:rsidRDefault="00583FBE" w:rsidP="00583FBE">
      <w:pPr>
        <w:pStyle w:val="ListParagraph"/>
        <w:spacing w:after="0" w:line="324" w:lineRule="auto"/>
        <w:ind w:left="2484" w:firstLine="216"/>
        <w:jc w:val="both"/>
        <w:rPr>
          <w:rFonts w:ascii="Times New Roman" w:eastAsia="Calibri" w:hAnsi="Times New Roman" w:cs="Times New Roman"/>
          <w:color w:val="000000" w:themeColor="text1"/>
          <w:sz w:val="20"/>
          <w:szCs w:val="20"/>
          <w:highlight w:val="green"/>
        </w:rPr>
      </w:pPr>
    </w:p>
    <w:p w14:paraId="51DE7586" w14:textId="3227AEE7" w:rsidR="00583FBE" w:rsidRPr="00A40C6D" w:rsidRDefault="00583FBE" w:rsidP="00583FBE">
      <w:pPr>
        <w:pStyle w:val="ListParagraph"/>
        <w:numPr>
          <w:ilvl w:val="3"/>
          <w:numId w:val="20"/>
        </w:numPr>
        <w:spacing w:after="0" w:line="324" w:lineRule="auto"/>
        <w:ind w:left="2700" w:firstLine="0"/>
        <w:jc w:val="both"/>
        <w:rPr>
          <w:rFonts w:ascii="Times New Roman" w:eastAsia="Calibri" w:hAnsi="Times New Roman" w:cs="Times New Roman"/>
          <w:color w:val="000000" w:themeColor="text1"/>
          <w:sz w:val="20"/>
          <w:szCs w:val="20"/>
        </w:rPr>
      </w:pPr>
      <w:r w:rsidRPr="00A40C6D">
        <w:rPr>
          <w:rFonts w:ascii="Times New Roman" w:eastAsia="Calibri" w:hAnsi="Times New Roman" w:cs="Times New Roman"/>
          <w:color w:val="000000" w:themeColor="text1"/>
          <w:sz w:val="20"/>
          <w:szCs w:val="20"/>
        </w:rPr>
        <w:t xml:space="preserve">Licensing / registration requirements to set up facilities for production / supply of the </w:t>
      </w:r>
      <w:r w:rsidR="004E66DD" w:rsidRPr="00A40C6D">
        <w:rPr>
          <w:rFonts w:ascii="Times New Roman" w:eastAsia="Calibri" w:hAnsi="Times New Roman" w:cs="Times New Roman"/>
          <w:color w:val="000000" w:themeColor="text1"/>
          <w:sz w:val="20"/>
          <w:szCs w:val="20"/>
        </w:rPr>
        <w:t xml:space="preserve">relevant </w:t>
      </w:r>
      <w:r w:rsidRPr="00A40C6D">
        <w:rPr>
          <w:rFonts w:ascii="Times New Roman" w:eastAsia="Calibri" w:hAnsi="Times New Roman" w:cs="Times New Roman"/>
          <w:color w:val="000000" w:themeColor="text1"/>
          <w:sz w:val="20"/>
          <w:szCs w:val="20"/>
        </w:rPr>
        <w:t>products or services; and</w:t>
      </w:r>
    </w:p>
    <w:p w14:paraId="26DB057C" w14:textId="77777777" w:rsidR="00583FBE" w:rsidRPr="00A40C6D" w:rsidRDefault="00583FBE" w:rsidP="00583FBE">
      <w:pPr>
        <w:pStyle w:val="ListParagraph"/>
        <w:spacing w:after="0" w:line="324" w:lineRule="auto"/>
        <w:ind w:left="1224"/>
        <w:jc w:val="both"/>
        <w:rPr>
          <w:rFonts w:ascii="Times New Roman" w:eastAsia="Calibri" w:hAnsi="Times New Roman" w:cs="Times New Roman"/>
          <w:color w:val="000000" w:themeColor="text1"/>
          <w:sz w:val="20"/>
          <w:szCs w:val="20"/>
        </w:rPr>
      </w:pPr>
    </w:p>
    <w:p w14:paraId="3B6E26EF" w14:textId="77777777" w:rsidR="00583FBE" w:rsidRPr="00A40C6D" w:rsidRDefault="00583FBE" w:rsidP="00583FBE">
      <w:pPr>
        <w:pStyle w:val="ListParagraph"/>
        <w:numPr>
          <w:ilvl w:val="3"/>
          <w:numId w:val="20"/>
        </w:numPr>
        <w:spacing w:after="0" w:line="324" w:lineRule="auto"/>
        <w:ind w:left="2700" w:firstLine="0"/>
        <w:jc w:val="both"/>
        <w:rPr>
          <w:rFonts w:ascii="Times New Roman" w:eastAsia="Calibri" w:hAnsi="Times New Roman" w:cs="Times New Roman"/>
          <w:color w:val="000000" w:themeColor="text1"/>
          <w:sz w:val="20"/>
          <w:szCs w:val="20"/>
        </w:rPr>
      </w:pPr>
      <w:r w:rsidRPr="00A40C6D">
        <w:rPr>
          <w:rFonts w:ascii="Times New Roman" w:eastAsia="Calibri" w:hAnsi="Times New Roman" w:cs="Times New Roman"/>
          <w:color w:val="000000" w:themeColor="text1"/>
          <w:sz w:val="20"/>
          <w:szCs w:val="20"/>
        </w:rPr>
        <w:t>Government procurement policies which offer special dispensation to the parties to combination or their competitors.</w:t>
      </w:r>
    </w:p>
    <w:p w14:paraId="1F427F6D" w14:textId="77777777" w:rsidR="00583FBE" w:rsidRPr="00A40C6D" w:rsidRDefault="00583FBE" w:rsidP="00BB77A7">
      <w:pPr>
        <w:pStyle w:val="ListParagraph"/>
        <w:rPr>
          <w:rFonts w:ascii="Times New Roman" w:eastAsia="Calibri" w:hAnsi="Times New Roman" w:cs="Times New Roman"/>
          <w:color w:val="000000" w:themeColor="text1"/>
          <w:sz w:val="20"/>
          <w:szCs w:val="20"/>
          <w:highlight w:val="green"/>
        </w:rPr>
      </w:pPr>
    </w:p>
    <w:p w14:paraId="6A1C8738" w14:textId="368339FC" w:rsidR="00EE3584" w:rsidRPr="00A40C6D" w:rsidRDefault="00EE3584" w:rsidP="00EE3584">
      <w:pPr>
        <w:pStyle w:val="ListParagraph"/>
        <w:numPr>
          <w:ilvl w:val="2"/>
          <w:numId w:val="20"/>
        </w:numPr>
        <w:spacing w:after="0" w:line="324" w:lineRule="auto"/>
        <w:ind w:left="2694" w:hanging="851"/>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 xml:space="preserve">Research </w:t>
      </w:r>
      <w:r w:rsidR="00D34885" w:rsidRPr="00A40C6D">
        <w:rPr>
          <w:rFonts w:ascii="Times New Roman" w:hAnsi="Times New Roman" w:cs="Times New Roman"/>
          <w:color w:val="000000" w:themeColor="text1"/>
          <w:sz w:val="20"/>
          <w:szCs w:val="20"/>
        </w:rPr>
        <w:t xml:space="preserve">and </w:t>
      </w:r>
      <w:r w:rsidRPr="00A40C6D">
        <w:rPr>
          <w:rFonts w:ascii="Times New Roman" w:hAnsi="Times New Roman" w:cs="Times New Roman"/>
          <w:color w:val="000000" w:themeColor="text1"/>
          <w:sz w:val="20"/>
          <w:szCs w:val="20"/>
        </w:rPr>
        <w:t>Development</w:t>
      </w:r>
      <w:r w:rsidR="00D34885" w:rsidRPr="00A40C6D">
        <w:rPr>
          <w:rFonts w:ascii="Times New Roman" w:hAnsi="Times New Roman" w:cs="Times New Roman"/>
          <w:color w:val="000000" w:themeColor="text1"/>
          <w:sz w:val="20"/>
          <w:szCs w:val="20"/>
        </w:rPr>
        <w:t xml:space="preserve"> (R&amp;D)</w:t>
      </w:r>
      <w:r w:rsidRPr="00A40C6D">
        <w:rPr>
          <w:rFonts w:ascii="Times New Roman" w:hAnsi="Times New Roman" w:cs="Times New Roman"/>
          <w:color w:val="000000" w:themeColor="text1"/>
          <w:sz w:val="20"/>
          <w:szCs w:val="20"/>
        </w:rPr>
        <w:t>:</w:t>
      </w:r>
    </w:p>
    <w:p w14:paraId="637C5F0F" w14:textId="77777777" w:rsidR="00EE3584" w:rsidRPr="00A40C6D" w:rsidRDefault="00EE3584" w:rsidP="00EE3584">
      <w:pPr>
        <w:pStyle w:val="ListParagraph"/>
        <w:spacing w:after="0" w:line="324" w:lineRule="auto"/>
        <w:ind w:left="2694"/>
        <w:jc w:val="both"/>
        <w:rPr>
          <w:rFonts w:ascii="Times New Roman" w:hAnsi="Times New Roman" w:cs="Times New Roman"/>
          <w:color w:val="000000" w:themeColor="text1"/>
          <w:sz w:val="20"/>
          <w:szCs w:val="20"/>
        </w:rPr>
      </w:pPr>
    </w:p>
    <w:p w14:paraId="3557BBFC" w14:textId="30154886" w:rsidR="00EE3584" w:rsidRPr="00A40C6D" w:rsidRDefault="00EE3584" w:rsidP="00EE3584">
      <w:pPr>
        <w:pStyle w:val="ListParagraph"/>
        <w:numPr>
          <w:ilvl w:val="3"/>
          <w:numId w:val="20"/>
        </w:numPr>
        <w:spacing w:after="0" w:line="324" w:lineRule="auto"/>
        <w:ind w:left="2694" w:firstLine="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 xml:space="preserve">Importance of R&amp;D capabilities </w:t>
      </w:r>
      <w:r w:rsidR="005E7E3D" w:rsidRPr="00A40C6D">
        <w:rPr>
          <w:rFonts w:ascii="Times New Roman" w:hAnsi="Times New Roman" w:cs="Times New Roman"/>
          <w:color w:val="000000" w:themeColor="text1"/>
          <w:sz w:val="20"/>
          <w:szCs w:val="20"/>
        </w:rPr>
        <w:t xml:space="preserve">and possession of intellectual property rights </w:t>
      </w:r>
      <w:r w:rsidRPr="00A40C6D">
        <w:rPr>
          <w:rFonts w:ascii="Times New Roman" w:hAnsi="Times New Roman" w:cs="Times New Roman"/>
          <w:color w:val="000000" w:themeColor="text1"/>
          <w:sz w:val="20"/>
          <w:szCs w:val="20"/>
        </w:rPr>
        <w:t>to enable an enterprise to remain competitive or to survive in the relevant market</w:t>
      </w:r>
      <w:r w:rsidR="00A31FC1" w:rsidRPr="00A40C6D">
        <w:rPr>
          <w:rFonts w:ascii="Times New Roman" w:hAnsi="Times New Roman" w:cs="Times New Roman"/>
          <w:color w:val="000000" w:themeColor="text1"/>
          <w:sz w:val="20"/>
          <w:szCs w:val="20"/>
        </w:rPr>
        <w:t>(s)</w:t>
      </w:r>
      <w:r w:rsidRPr="00A40C6D">
        <w:rPr>
          <w:rFonts w:ascii="Times New Roman" w:hAnsi="Times New Roman" w:cs="Times New Roman"/>
          <w:color w:val="000000" w:themeColor="text1"/>
          <w:sz w:val="20"/>
          <w:szCs w:val="20"/>
        </w:rPr>
        <w:t>;</w:t>
      </w:r>
      <w:r w:rsidR="00B24E3B" w:rsidRPr="00A40C6D">
        <w:rPr>
          <w:rFonts w:ascii="Times New Roman" w:hAnsi="Times New Roman" w:cs="Times New Roman"/>
          <w:color w:val="000000" w:themeColor="text1"/>
          <w:sz w:val="20"/>
          <w:szCs w:val="20"/>
        </w:rPr>
        <w:t xml:space="preserve"> and</w:t>
      </w:r>
    </w:p>
    <w:p w14:paraId="01D37DDB" w14:textId="77777777" w:rsidR="00EE3584" w:rsidRPr="00A40C6D" w:rsidRDefault="00EE3584" w:rsidP="00EE3584">
      <w:pPr>
        <w:pStyle w:val="ListParagraph"/>
        <w:spacing w:after="0" w:line="324" w:lineRule="auto"/>
        <w:ind w:left="2694"/>
        <w:jc w:val="both"/>
        <w:rPr>
          <w:rFonts w:ascii="Times New Roman" w:hAnsi="Times New Roman" w:cs="Times New Roman"/>
          <w:color w:val="000000" w:themeColor="text1"/>
          <w:sz w:val="20"/>
          <w:szCs w:val="20"/>
          <w:highlight w:val="green"/>
        </w:rPr>
      </w:pPr>
    </w:p>
    <w:p w14:paraId="298FDCBA" w14:textId="3E0ED620" w:rsidR="00EE3584" w:rsidRPr="00A40C6D" w:rsidRDefault="00EE3584" w:rsidP="00EE3584">
      <w:pPr>
        <w:pStyle w:val="ListParagraph"/>
        <w:numPr>
          <w:ilvl w:val="3"/>
          <w:numId w:val="20"/>
        </w:numPr>
        <w:spacing w:after="0" w:line="324" w:lineRule="auto"/>
        <w:ind w:left="2694" w:firstLine="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 xml:space="preserve">Nature and extent of the R&amp;D activities, if any, carried out by the parties to the combination over last past </w:t>
      </w:r>
      <w:r w:rsidR="004C3D95" w:rsidRPr="00A40C6D">
        <w:rPr>
          <w:rFonts w:ascii="Times New Roman" w:hAnsi="Times New Roman" w:cs="Times New Roman"/>
          <w:color w:val="000000" w:themeColor="text1"/>
          <w:sz w:val="20"/>
          <w:szCs w:val="20"/>
        </w:rPr>
        <w:t>five</w:t>
      </w:r>
      <w:r w:rsidRPr="00A40C6D">
        <w:rPr>
          <w:rFonts w:ascii="Times New Roman" w:hAnsi="Times New Roman" w:cs="Times New Roman"/>
          <w:color w:val="000000" w:themeColor="text1"/>
          <w:sz w:val="20"/>
          <w:szCs w:val="20"/>
        </w:rPr>
        <w:t xml:space="preserve"> years</w:t>
      </w:r>
      <w:r w:rsidR="00191A5E" w:rsidRPr="00A40C6D">
        <w:rPr>
          <w:rFonts w:ascii="Times New Roman" w:hAnsi="Times New Roman" w:cs="Times New Roman"/>
          <w:color w:val="000000" w:themeColor="text1"/>
          <w:sz w:val="20"/>
          <w:szCs w:val="20"/>
        </w:rPr>
        <w:t xml:space="preserve"> and material intellectual property rights possessed by the parties to the combination</w:t>
      </w:r>
      <w:r w:rsidR="005E0CF6" w:rsidRPr="00A40C6D">
        <w:rPr>
          <w:rFonts w:ascii="Times New Roman" w:hAnsi="Times New Roman" w:cs="Times New Roman"/>
          <w:color w:val="000000" w:themeColor="text1"/>
          <w:sz w:val="20"/>
          <w:szCs w:val="20"/>
        </w:rPr>
        <w:t>; and</w:t>
      </w:r>
    </w:p>
    <w:p w14:paraId="0ED9550A" w14:textId="7E582B28" w:rsidR="000D5A2F" w:rsidRPr="00A40C6D" w:rsidRDefault="000D5A2F" w:rsidP="000D5A2F">
      <w:pPr>
        <w:pStyle w:val="ListParagraph"/>
        <w:rPr>
          <w:rFonts w:ascii="Times New Roman" w:eastAsia="Calibri" w:hAnsi="Times New Roman" w:cs="Times New Roman"/>
          <w:color w:val="000000" w:themeColor="text1"/>
          <w:sz w:val="20"/>
          <w:szCs w:val="20"/>
          <w:highlight w:val="green"/>
        </w:rPr>
      </w:pPr>
    </w:p>
    <w:p w14:paraId="350F5F7B" w14:textId="3B190E0F" w:rsidR="005E0CF6" w:rsidRPr="00A40C6D" w:rsidRDefault="005E0CF6" w:rsidP="005E0CF6">
      <w:pPr>
        <w:pStyle w:val="ListParagraph"/>
        <w:numPr>
          <w:ilvl w:val="3"/>
          <w:numId w:val="20"/>
        </w:numPr>
        <w:spacing w:after="0" w:line="324" w:lineRule="auto"/>
        <w:ind w:left="2694" w:firstLine="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lang w:bidi="hi-IN"/>
        </w:rPr>
        <w:t xml:space="preserve">Ease of procurement </w:t>
      </w:r>
      <w:r w:rsidR="00405F9D" w:rsidRPr="00A40C6D">
        <w:rPr>
          <w:rFonts w:ascii="Times New Roman" w:hAnsi="Times New Roman" w:cs="Times New Roman"/>
          <w:color w:val="000000" w:themeColor="text1"/>
          <w:sz w:val="20"/>
          <w:szCs w:val="20"/>
          <w:lang w:bidi="hi-IN"/>
        </w:rPr>
        <w:t xml:space="preserve">of </w:t>
      </w:r>
      <w:r w:rsidRPr="00A40C6D">
        <w:rPr>
          <w:rFonts w:ascii="Times New Roman" w:hAnsi="Times New Roman" w:cs="Times New Roman"/>
          <w:color w:val="000000" w:themeColor="text1"/>
          <w:sz w:val="20"/>
          <w:szCs w:val="20"/>
          <w:lang w:bidi="hi-IN"/>
        </w:rPr>
        <w:t>relevant technologies including imports and off shelf purchase</w:t>
      </w:r>
      <w:r w:rsidR="009D4C83" w:rsidRPr="00A40C6D">
        <w:rPr>
          <w:rFonts w:ascii="Times New Roman" w:hAnsi="Times New Roman" w:cs="Times New Roman"/>
          <w:color w:val="000000" w:themeColor="text1"/>
          <w:sz w:val="20"/>
          <w:szCs w:val="20"/>
          <w:lang w:bidi="hi-IN"/>
        </w:rPr>
        <w:t>s</w:t>
      </w:r>
      <w:r w:rsidRPr="00A40C6D">
        <w:rPr>
          <w:rFonts w:ascii="Times New Roman" w:hAnsi="Times New Roman" w:cs="Times New Roman"/>
          <w:color w:val="000000" w:themeColor="text1"/>
          <w:sz w:val="20"/>
          <w:szCs w:val="20"/>
          <w:lang w:bidi="hi-IN"/>
        </w:rPr>
        <w:t>.</w:t>
      </w:r>
    </w:p>
    <w:p w14:paraId="177CAAB3" w14:textId="77777777" w:rsidR="00CF6B0E" w:rsidRPr="00A40C6D" w:rsidRDefault="00CF6B0E" w:rsidP="000D5A2F">
      <w:pPr>
        <w:pStyle w:val="ListParagraph"/>
        <w:rPr>
          <w:rFonts w:ascii="Times New Roman" w:eastAsia="Calibri" w:hAnsi="Times New Roman" w:cs="Times New Roman"/>
          <w:color w:val="000000" w:themeColor="text1"/>
          <w:sz w:val="20"/>
          <w:szCs w:val="20"/>
          <w:highlight w:val="green"/>
        </w:rPr>
      </w:pPr>
    </w:p>
    <w:p w14:paraId="466EA640" w14:textId="35526943" w:rsidR="006A50FF" w:rsidRPr="00A40C6D" w:rsidRDefault="006A50FF" w:rsidP="006A50FF">
      <w:pPr>
        <w:pStyle w:val="ListParagraph"/>
        <w:numPr>
          <w:ilvl w:val="2"/>
          <w:numId w:val="20"/>
        </w:numPr>
        <w:spacing w:after="0" w:line="324" w:lineRule="auto"/>
        <w:ind w:left="2694" w:hanging="851"/>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Entry into the relevant market</w:t>
      </w:r>
      <w:r w:rsidR="00A31FC1" w:rsidRPr="00A40C6D">
        <w:rPr>
          <w:rFonts w:ascii="Times New Roman" w:hAnsi="Times New Roman" w:cs="Times New Roman"/>
          <w:color w:val="000000" w:themeColor="text1"/>
          <w:sz w:val="20"/>
          <w:szCs w:val="20"/>
        </w:rPr>
        <w:t>(s)</w:t>
      </w:r>
      <w:r w:rsidRPr="00A40C6D">
        <w:rPr>
          <w:rFonts w:ascii="Times New Roman" w:hAnsi="Times New Roman" w:cs="Times New Roman"/>
          <w:color w:val="000000" w:themeColor="text1"/>
          <w:sz w:val="20"/>
          <w:szCs w:val="20"/>
        </w:rPr>
        <w:t>:</w:t>
      </w:r>
    </w:p>
    <w:p w14:paraId="1DECB20E" w14:textId="77777777" w:rsidR="006A50FF" w:rsidRPr="00A40C6D" w:rsidRDefault="006A50FF" w:rsidP="006A50FF">
      <w:pPr>
        <w:pStyle w:val="ListParagraph"/>
        <w:rPr>
          <w:rFonts w:ascii="Times New Roman" w:hAnsi="Times New Roman" w:cs="Times New Roman"/>
          <w:color w:val="000000" w:themeColor="text1"/>
          <w:sz w:val="20"/>
          <w:szCs w:val="20"/>
          <w:highlight w:val="green"/>
        </w:rPr>
      </w:pPr>
    </w:p>
    <w:p w14:paraId="1C777D88" w14:textId="17F5CCEE" w:rsidR="006A50FF" w:rsidRPr="00A40C6D" w:rsidRDefault="006A50FF" w:rsidP="006A50FF">
      <w:pPr>
        <w:pStyle w:val="ListParagraph"/>
        <w:numPr>
          <w:ilvl w:val="3"/>
          <w:numId w:val="20"/>
        </w:numPr>
        <w:spacing w:after="0" w:line="324" w:lineRule="auto"/>
        <w:ind w:left="2694" w:firstLine="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Factors influencing entry into the relevant market</w:t>
      </w:r>
      <w:r w:rsidR="00A31FC1" w:rsidRPr="00A40C6D">
        <w:rPr>
          <w:rFonts w:ascii="Times New Roman" w:hAnsi="Times New Roman" w:cs="Times New Roman"/>
          <w:color w:val="000000" w:themeColor="text1"/>
          <w:sz w:val="20"/>
          <w:szCs w:val="20"/>
        </w:rPr>
        <w:t>(s)</w:t>
      </w:r>
      <w:r w:rsidR="007F6846" w:rsidRPr="00A40C6D">
        <w:rPr>
          <w:rFonts w:ascii="Times New Roman" w:hAnsi="Times New Roman" w:cs="Times New Roman"/>
          <w:color w:val="000000" w:themeColor="text1"/>
          <w:sz w:val="20"/>
          <w:szCs w:val="20"/>
        </w:rPr>
        <w:t>;</w:t>
      </w:r>
    </w:p>
    <w:p w14:paraId="2F1797F5" w14:textId="77777777" w:rsidR="006A50FF" w:rsidRPr="00A40C6D" w:rsidRDefault="006A50FF" w:rsidP="006A50FF">
      <w:pPr>
        <w:pStyle w:val="ListParagraph"/>
        <w:rPr>
          <w:rFonts w:ascii="Times New Roman" w:hAnsi="Times New Roman" w:cs="Times New Roman"/>
          <w:color w:val="000000" w:themeColor="text1"/>
          <w:sz w:val="20"/>
          <w:szCs w:val="20"/>
          <w:highlight w:val="green"/>
        </w:rPr>
      </w:pPr>
    </w:p>
    <w:p w14:paraId="372D6BC5" w14:textId="00047C5F" w:rsidR="006A50FF" w:rsidRPr="00A40C6D" w:rsidRDefault="006A50FF" w:rsidP="006A50FF">
      <w:pPr>
        <w:pStyle w:val="ListParagraph"/>
        <w:numPr>
          <w:ilvl w:val="3"/>
          <w:numId w:val="20"/>
        </w:numPr>
        <w:spacing w:after="0" w:line="324" w:lineRule="auto"/>
        <w:ind w:left="2694" w:firstLine="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Detail</w:t>
      </w:r>
      <w:r w:rsidR="0019694F" w:rsidRPr="00A40C6D">
        <w:rPr>
          <w:rFonts w:ascii="Times New Roman" w:hAnsi="Times New Roman" w:cs="Times New Roman"/>
          <w:color w:val="000000" w:themeColor="text1"/>
          <w:sz w:val="20"/>
          <w:szCs w:val="20"/>
        </w:rPr>
        <w:t>s</w:t>
      </w:r>
      <w:r w:rsidRPr="00A40C6D">
        <w:rPr>
          <w:rFonts w:ascii="Times New Roman" w:hAnsi="Times New Roman" w:cs="Times New Roman"/>
          <w:color w:val="000000" w:themeColor="text1"/>
          <w:sz w:val="20"/>
          <w:szCs w:val="20"/>
        </w:rPr>
        <w:t xml:space="preserve"> of enterprise(s) that have entered or attempted to enter the relevant market</w:t>
      </w:r>
      <w:r w:rsidR="00A31FC1" w:rsidRPr="00A40C6D">
        <w:rPr>
          <w:rFonts w:ascii="Times New Roman" w:hAnsi="Times New Roman" w:cs="Times New Roman"/>
          <w:color w:val="000000" w:themeColor="text1"/>
          <w:sz w:val="20"/>
          <w:szCs w:val="20"/>
        </w:rPr>
        <w:t>(s)</w:t>
      </w:r>
      <w:r w:rsidRPr="00A40C6D">
        <w:rPr>
          <w:rFonts w:ascii="Times New Roman" w:hAnsi="Times New Roman" w:cs="Times New Roman"/>
          <w:color w:val="000000" w:themeColor="text1"/>
          <w:sz w:val="20"/>
          <w:szCs w:val="20"/>
        </w:rPr>
        <w:t xml:space="preserve"> in the last five years;</w:t>
      </w:r>
    </w:p>
    <w:p w14:paraId="648C2F45" w14:textId="77777777" w:rsidR="006A50FF" w:rsidRPr="00A40C6D" w:rsidRDefault="006A50FF" w:rsidP="006A50FF">
      <w:pPr>
        <w:pStyle w:val="ListParagraph"/>
        <w:rPr>
          <w:rFonts w:ascii="Times New Roman" w:hAnsi="Times New Roman" w:cs="Times New Roman"/>
          <w:color w:val="000000" w:themeColor="text1"/>
          <w:sz w:val="20"/>
          <w:szCs w:val="20"/>
          <w:highlight w:val="green"/>
        </w:rPr>
      </w:pPr>
    </w:p>
    <w:p w14:paraId="70FE4793" w14:textId="5CEF7BCF" w:rsidR="006A50FF" w:rsidRPr="00A40C6D" w:rsidRDefault="00796D49" w:rsidP="006A50FF">
      <w:pPr>
        <w:pStyle w:val="ListParagraph"/>
        <w:numPr>
          <w:ilvl w:val="3"/>
          <w:numId w:val="20"/>
        </w:numPr>
        <w:spacing w:after="0" w:line="324" w:lineRule="auto"/>
        <w:ind w:left="2694" w:firstLine="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Details of l</w:t>
      </w:r>
      <w:r w:rsidR="006A50FF" w:rsidRPr="00A40C6D">
        <w:rPr>
          <w:rFonts w:ascii="Times New Roman" w:hAnsi="Times New Roman" w:cs="Times New Roman"/>
          <w:color w:val="000000" w:themeColor="text1"/>
          <w:sz w:val="20"/>
          <w:szCs w:val="20"/>
        </w:rPr>
        <w:t>ikelihood of entry of enterprise(s) of significant size in the relevant market</w:t>
      </w:r>
      <w:r w:rsidR="002C45CA" w:rsidRPr="00A40C6D">
        <w:rPr>
          <w:rFonts w:ascii="Times New Roman" w:hAnsi="Times New Roman" w:cs="Times New Roman"/>
          <w:color w:val="000000" w:themeColor="text1"/>
          <w:sz w:val="20"/>
          <w:szCs w:val="20"/>
        </w:rPr>
        <w:t>(s)</w:t>
      </w:r>
      <w:r w:rsidR="006A50FF" w:rsidRPr="00A40C6D">
        <w:rPr>
          <w:rFonts w:ascii="Times New Roman" w:hAnsi="Times New Roman" w:cs="Times New Roman"/>
          <w:color w:val="000000" w:themeColor="text1"/>
          <w:sz w:val="20"/>
          <w:szCs w:val="20"/>
        </w:rPr>
        <w:t xml:space="preserve"> in the next </w:t>
      </w:r>
      <w:r w:rsidR="00173EFF" w:rsidRPr="00A40C6D">
        <w:rPr>
          <w:rFonts w:ascii="Times New Roman" w:hAnsi="Times New Roman" w:cs="Times New Roman"/>
          <w:color w:val="000000" w:themeColor="text1"/>
          <w:sz w:val="20"/>
          <w:szCs w:val="20"/>
        </w:rPr>
        <w:t>two</w:t>
      </w:r>
      <w:r w:rsidR="006A50FF" w:rsidRPr="00A40C6D">
        <w:rPr>
          <w:rFonts w:ascii="Times New Roman" w:hAnsi="Times New Roman" w:cs="Times New Roman"/>
          <w:color w:val="000000" w:themeColor="text1"/>
          <w:sz w:val="20"/>
          <w:szCs w:val="20"/>
        </w:rPr>
        <w:t xml:space="preserve"> years;</w:t>
      </w:r>
    </w:p>
    <w:p w14:paraId="660CC69D" w14:textId="77777777" w:rsidR="006A50FF" w:rsidRPr="00A40C6D" w:rsidRDefault="006A50FF" w:rsidP="006A50FF">
      <w:pPr>
        <w:pStyle w:val="ListParagraph"/>
        <w:rPr>
          <w:rFonts w:ascii="Times New Roman" w:hAnsi="Times New Roman" w:cs="Times New Roman"/>
          <w:color w:val="000000" w:themeColor="text1"/>
          <w:sz w:val="20"/>
          <w:szCs w:val="20"/>
        </w:rPr>
      </w:pPr>
    </w:p>
    <w:p w14:paraId="132C6AC0" w14:textId="2C7EB616" w:rsidR="006A50FF" w:rsidRPr="00A40C6D" w:rsidRDefault="006A50FF" w:rsidP="006A50FF">
      <w:pPr>
        <w:pStyle w:val="ListParagraph"/>
        <w:numPr>
          <w:ilvl w:val="3"/>
          <w:numId w:val="20"/>
        </w:numPr>
        <w:spacing w:after="0" w:line="324" w:lineRule="auto"/>
        <w:ind w:left="2694" w:firstLine="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Detail</w:t>
      </w:r>
      <w:r w:rsidR="0019694F" w:rsidRPr="00A40C6D">
        <w:rPr>
          <w:rFonts w:ascii="Times New Roman" w:hAnsi="Times New Roman" w:cs="Times New Roman"/>
          <w:color w:val="000000" w:themeColor="text1"/>
          <w:sz w:val="20"/>
          <w:szCs w:val="20"/>
        </w:rPr>
        <w:t>s</w:t>
      </w:r>
      <w:r w:rsidRPr="00A40C6D">
        <w:rPr>
          <w:rFonts w:ascii="Times New Roman" w:hAnsi="Times New Roman" w:cs="Times New Roman"/>
          <w:color w:val="000000" w:themeColor="text1"/>
          <w:sz w:val="20"/>
          <w:szCs w:val="20"/>
        </w:rPr>
        <w:t xml:space="preserve"> of entry </w:t>
      </w:r>
      <w:r w:rsidR="003A65D0" w:rsidRPr="00A40C6D">
        <w:rPr>
          <w:rFonts w:ascii="Times New Roman" w:hAnsi="Times New Roman" w:cs="Times New Roman"/>
          <w:color w:val="000000" w:themeColor="text1"/>
          <w:sz w:val="20"/>
          <w:szCs w:val="20"/>
        </w:rPr>
        <w:t xml:space="preserve">or attempt to entry </w:t>
      </w:r>
      <w:r w:rsidRPr="00A40C6D">
        <w:rPr>
          <w:rFonts w:ascii="Times New Roman" w:hAnsi="Times New Roman" w:cs="Times New Roman"/>
          <w:color w:val="000000" w:themeColor="text1"/>
          <w:sz w:val="20"/>
          <w:szCs w:val="20"/>
        </w:rPr>
        <w:t xml:space="preserve">by any party to the combination in relevant </w:t>
      </w:r>
      <w:r w:rsidR="00AC6B77" w:rsidRPr="00A40C6D">
        <w:rPr>
          <w:rFonts w:ascii="Times New Roman" w:hAnsi="Times New Roman" w:cs="Times New Roman"/>
          <w:color w:val="000000" w:themeColor="text1"/>
          <w:sz w:val="20"/>
          <w:szCs w:val="20"/>
        </w:rPr>
        <w:t xml:space="preserve">upstream or downstream </w:t>
      </w:r>
      <w:r w:rsidRPr="00A40C6D">
        <w:rPr>
          <w:rFonts w:ascii="Times New Roman" w:hAnsi="Times New Roman" w:cs="Times New Roman"/>
          <w:color w:val="000000" w:themeColor="text1"/>
          <w:sz w:val="20"/>
          <w:szCs w:val="20"/>
        </w:rPr>
        <w:t>market</w:t>
      </w:r>
      <w:r w:rsidR="00BB77A7" w:rsidRPr="00A40C6D">
        <w:rPr>
          <w:rFonts w:ascii="Times New Roman" w:hAnsi="Times New Roman" w:cs="Times New Roman"/>
          <w:color w:val="000000" w:themeColor="text1"/>
          <w:sz w:val="20"/>
          <w:szCs w:val="20"/>
        </w:rPr>
        <w:t>s</w:t>
      </w:r>
      <w:r w:rsidRPr="00A40C6D">
        <w:rPr>
          <w:rFonts w:ascii="Times New Roman" w:hAnsi="Times New Roman" w:cs="Times New Roman"/>
          <w:color w:val="000000" w:themeColor="text1"/>
          <w:sz w:val="20"/>
          <w:szCs w:val="20"/>
        </w:rPr>
        <w:t xml:space="preserve"> during last five years;</w:t>
      </w:r>
    </w:p>
    <w:p w14:paraId="2A0808F0" w14:textId="77777777" w:rsidR="006A50FF" w:rsidRPr="00A40C6D" w:rsidRDefault="006A50FF" w:rsidP="006A50FF">
      <w:pPr>
        <w:pStyle w:val="ListParagraph"/>
        <w:rPr>
          <w:rFonts w:ascii="Times New Roman" w:hAnsi="Times New Roman" w:cs="Times New Roman"/>
          <w:color w:val="000000" w:themeColor="text1"/>
          <w:sz w:val="20"/>
          <w:szCs w:val="20"/>
          <w:highlight w:val="green"/>
        </w:rPr>
      </w:pPr>
    </w:p>
    <w:p w14:paraId="114BBA14" w14:textId="6B2C2695" w:rsidR="006A50FF" w:rsidRPr="00A40C6D" w:rsidRDefault="006A50FF" w:rsidP="006A50FF">
      <w:pPr>
        <w:pStyle w:val="ListParagraph"/>
        <w:numPr>
          <w:ilvl w:val="3"/>
          <w:numId w:val="20"/>
        </w:numPr>
        <w:spacing w:after="0" w:line="324" w:lineRule="auto"/>
        <w:ind w:left="2694" w:firstLine="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Details of plan</w:t>
      </w:r>
      <w:r w:rsidR="003A65D0" w:rsidRPr="00A40C6D">
        <w:rPr>
          <w:rFonts w:ascii="Times New Roman" w:hAnsi="Times New Roman" w:cs="Times New Roman"/>
          <w:color w:val="000000" w:themeColor="text1"/>
          <w:sz w:val="20"/>
          <w:szCs w:val="20"/>
        </w:rPr>
        <w:t xml:space="preserve">ned entry in any geographic area in India or expansion, whether in terms of capacity or geographic area </w:t>
      </w:r>
      <w:r w:rsidR="003A65D0" w:rsidRPr="00A40C6D">
        <w:rPr>
          <w:rFonts w:ascii="Times New Roman" w:hAnsi="Times New Roman" w:cs="Times New Roman"/>
          <w:i/>
          <w:iCs/>
          <w:color w:val="000000" w:themeColor="text1"/>
          <w:sz w:val="20"/>
          <w:szCs w:val="20"/>
        </w:rPr>
        <w:t>etc</w:t>
      </w:r>
      <w:r w:rsidR="003A65D0" w:rsidRPr="00A40C6D">
        <w:rPr>
          <w:rFonts w:ascii="Times New Roman" w:hAnsi="Times New Roman" w:cs="Times New Roman"/>
          <w:color w:val="000000" w:themeColor="text1"/>
          <w:sz w:val="20"/>
          <w:szCs w:val="20"/>
        </w:rPr>
        <w:t xml:space="preserve">., </w:t>
      </w:r>
      <w:r w:rsidRPr="00A40C6D">
        <w:rPr>
          <w:rFonts w:ascii="Times New Roman" w:hAnsi="Times New Roman" w:cs="Times New Roman"/>
          <w:color w:val="000000" w:themeColor="text1"/>
          <w:sz w:val="20"/>
          <w:szCs w:val="20"/>
        </w:rPr>
        <w:t xml:space="preserve">in relevant </w:t>
      </w:r>
      <w:r w:rsidR="00AC6B77" w:rsidRPr="00A40C6D">
        <w:rPr>
          <w:rFonts w:ascii="Times New Roman" w:hAnsi="Times New Roman" w:cs="Times New Roman"/>
          <w:color w:val="000000" w:themeColor="text1"/>
          <w:sz w:val="20"/>
          <w:szCs w:val="20"/>
        </w:rPr>
        <w:t xml:space="preserve">upstream </w:t>
      </w:r>
      <w:r w:rsidR="003A65D0" w:rsidRPr="00A40C6D">
        <w:rPr>
          <w:rFonts w:ascii="Times New Roman" w:hAnsi="Times New Roman" w:cs="Times New Roman"/>
          <w:color w:val="000000" w:themeColor="text1"/>
          <w:sz w:val="20"/>
          <w:szCs w:val="20"/>
        </w:rPr>
        <w:t xml:space="preserve">product / service </w:t>
      </w:r>
      <w:r w:rsidR="00AC6B77" w:rsidRPr="00A40C6D">
        <w:rPr>
          <w:rFonts w:ascii="Times New Roman" w:hAnsi="Times New Roman" w:cs="Times New Roman"/>
          <w:color w:val="000000" w:themeColor="text1"/>
          <w:sz w:val="20"/>
          <w:szCs w:val="20"/>
        </w:rPr>
        <w:t xml:space="preserve">or downstream </w:t>
      </w:r>
      <w:r w:rsidR="003A65D0" w:rsidRPr="00A40C6D">
        <w:rPr>
          <w:rFonts w:ascii="Times New Roman" w:hAnsi="Times New Roman" w:cs="Times New Roman"/>
          <w:color w:val="000000" w:themeColor="text1"/>
          <w:sz w:val="20"/>
          <w:szCs w:val="20"/>
        </w:rPr>
        <w:t>product / service</w:t>
      </w:r>
      <w:r w:rsidRPr="00A40C6D">
        <w:rPr>
          <w:rFonts w:ascii="Times New Roman" w:hAnsi="Times New Roman" w:cs="Times New Roman"/>
          <w:color w:val="000000" w:themeColor="text1"/>
          <w:sz w:val="20"/>
          <w:szCs w:val="20"/>
        </w:rPr>
        <w:t>; and</w:t>
      </w:r>
    </w:p>
    <w:p w14:paraId="757A97A3" w14:textId="77777777" w:rsidR="008B42A2" w:rsidRPr="00A40C6D" w:rsidRDefault="008B42A2" w:rsidP="008B42A2">
      <w:pPr>
        <w:pStyle w:val="ListParagraph"/>
        <w:rPr>
          <w:rFonts w:ascii="Times New Roman" w:hAnsi="Times New Roman" w:cs="Times New Roman"/>
          <w:color w:val="000000" w:themeColor="text1"/>
          <w:sz w:val="20"/>
          <w:szCs w:val="20"/>
          <w:highlight w:val="green"/>
        </w:rPr>
      </w:pPr>
    </w:p>
    <w:p w14:paraId="365A8B9C" w14:textId="667977D4" w:rsidR="00260252" w:rsidRPr="00A40C6D" w:rsidRDefault="00BD3A1D" w:rsidP="006A50FF">
      <w:pPr>
        <w:pStyle w:val="ListParagraph"/>
        <w:numPr>
          <w:ilvl w:val="3"/>
          <w:numId w:val="20"/>
        </w:numPr>
        <w:spacing w:after="0" w:line="324" w:lineRule="auto"/>
        <w:ind w:left="2694" w:firstLine="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Detail</w:t>
      </w:r>
      <w:r w:rsidR="0019694F" w:rsidRPr="00A40C6D">
        <w:rPr>
          <w:rFonts w:ascii="Times New Roman" w:hAnsi="Times New Roman" w:cs="Times New Roman"/>
          <w:color w:val="000000" w:themeColor="text1"/>
          <w:sz w:val="20"/>
          <w:szCs w:val="20"/>
        </w:rPr>
        <w:t>s</w:t>
      </w:r>
      <w:r w:rsidRPr="00A40C6D">
        <w:rPr>
          <w:rFonts w:ascii="Times New Roman" w:hAnsi="Times New Roman" w:cs="Times New Roman"/>
          <w:color w:val="000000" w:themeColor="text1"/>
          <w:sz w:val="20"/>
          <w:szCs w:val="20"/>
        </w:rPr>
        <w:t xml:space="preserve"> of </w:t>
      </w:r>
      <w:r w:rsidR="003D0408" w:rsidRPr="00A40C6D">
        <w:rPr>
          <w:rFonts w:ascii="Times New Roman" w:hAnsi="Times New Roman" w:cs="Times New Roman"/>
          <w:color w:val="000000" w:themeColor="text1"/>
          <w:sz w:val="20"/>
          <w:szCs w:val="20"/>
        </w:rPr>
        <w:t>pipeline</w:t>
      </w:r>
      <w:r w:rsidRPr="00A40C6D">
        <w:rPr>
          <w:rFonts w:ascii="Times New Roman" w:hAnsi="Times New Roman" w:cs="Times New Roman"/>
          <w:color w:val="000000" w:themeColor="text1"/>
          <w:sz w:val="20"/>
          <w:szCs w:val="20"/>
        </w:rPr>
        <w:t xml:space="preserve"> acquisitions in same relevant upstream or downstream market by the parties to the combination</w:t>
      </w:r>
      <w:r w:rsidR="00917342" w:rsidRPr="00A40C6D">
        <w:rPr>
          <w:rFonts w:ascii="Times New Roman" w:hAnsi="Times New Roman" w:cs="Times New Roman"/>
          <w:color w:val="000000" w:themeColor="text1"/>
          <w:sz w:val="20"/>
          <w:szCs w:val="20"/>
        </w:rPr>
        <w:t>.</w:t>
      </w:r>
    </w:p>
    <w:p w14:paraId="5826B393" w14:textId="77777777" w:rsidR="006A50FF" w:rsidRPr="00A40C6D" w:rsidRDefault="006A50FF" w:rsidP="006A50FF">
      <w:pPr>
        <w:pStyle w:val="ListParagraph"/>
        <w:rPr>
          <w:rFonts w:ascii="Times New Roman" w:hAnsi="Times New Roman" w:cs="Times New Roman"/>
          <w:color w:val="000000" w:themeColor="text1"/>
          <w:sz w:val="20"/>
          <w:szCs w:val="20"/>
          <w:highlight w:val="green"/>
        </w:rPr>
      </w:pPr>
    </w:p>
    <w:p w14:paraId="5FC3F594" w14:textId="7445D6A3" w:rsidR="006A50FF" w:rsidRPr="00A40C6D" w:rsidRDefault="006A50FF" w:rsidP="006A50FF">
      <w:pPr>
        <w:pStyle w:val="ListParagraph"/>
        <w:numPr>
          <w:ilvl w:val="2"/>
          <w:numId w:val="20"/>
        </w:numPr>
        <w:spacing w:after="0" w:line="324" w:lineRule="auto"/>
        <w:ind w:left="2694" w:hanging="851"/>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Exit from the relevant market</w:t>
      </w:r>
      <w:r w:rsidR="002C45CA" w:rsidRPr="00A40C6D">
        <w:rPr>
          <w:rFonts w:ascii="Times New Roman" w:hAnsi="Times New Roman" w:cs="Times New Roman"/>
          <w:color w:val="000000" w:themeColor="text1"/>
          <w:sz w:val="20"/>
          <w:szCs w:val="20"/>
        </w:rPr>
        <w:t>(s)</w:t>
      </w:r>
      <w:r w:rsidRPr="00A40C6D">
        <w:rPr>
          <w:rFonts w:ascii="Times New Roman" w:hAnsi="Times New Roman" w:cs="Times New Roman"/>
          <w:color w:val="000000" w:themeColor="text1"/>
          <w:sz w:val="20"/>
          <w:szCs w:val="20"/>
        </w:rPr>
        <w:t>:</w:t>
      </w:r>
    </w:p>
    <w:p w14:paraId="7BB10D2C" w14:textId="77777777" w:rsidR="006A50FF" w:rsidRPr="00A40C6D" w:rsidRDefault="006A50FF" w:rsidP="006A50FF">
      <w:pPr>
        <w:pStyle w:val="ListParagraph"/>
        <w:spacing w:after="0" w:line="324" w:lineRule="auto"/>
        <w:ind w:left="2694"/>
        <w:jc w:val="both"/>
        <w:rPr>
          <w:rFonts w:ascii="Times New Roman" w:hAnsi="Times New Roman" w:cs="Times New Roman"/>
          <w:color w:val="000000" w:themeColor="text1"/>
          <w:sz w:val="20"/>
          <w:szCs w:val="20"/>
          <w:highlight w:val="green"/>
        </w:rPr>
      </w:pPr>
    </w:p>
    <w:p w14:paraId="52534C17" w14:textId="2B45764C" w:rsidR="006A50FF" w:rsidRPr="00A40C6D" w:rsidRDefault="006A50FF" w:rsidP="006A50FF">
      <w:pPr>
        <w:pStyle w:val="ListParagraph"/>
        <w:numPr>
          <w:ilvl w:val="3"/>
          <w:numId w:val="20"/>
        </w:numPr>
        <w:spacing w:after="0" w:line="324" w:lineRule="auto"/>
        <w:ind w:left="2694" w:firstLine="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Detail</w:t>
      </w:r>
      <w:r w:rsidR="0019694F" w:rsidRPr="00A40C6D">
        <w:rPr>
          <w:rFonts w:ascii="Times New Roman" w:hAnsi="Times New Roman" w:cs="Times New Roman"/>
          <w:color w:val="000000" w:themeColor="text1"/>
          <w:sz w:val="20"/>
          <w:szCs w:val="20"/>
        </w:rPr>
        <w:t>s</w:t>
      </w:r>
      <w:r w:rsidRPr="00A40C6D">
        <w:rPr>
          <w:rFonts w:ascii="Times New Roman" w:hAnsi="Times New Roman" w:cs="Times New Roman"/>
          <w:color w:val="000000" w:themeColor="text1"/>
          <w:sz w:val="20"/>
          <w:szCs w:val="20"/>
        </w:rPr>
        <w:t xml:space="preserve"> of enterprise(s) that have exited or attempted to exit from the relevant market</w:t>
      </w:r>
      <w:r w:rsidR="002C45CA" w:rsidRPr="00A40C6D">
        <w:rPr>
          <w:rFonts w:ascii="Times New Roman" w:hAnsi="Times New Roman" w:cs="Times New Roman"/>
          <w:color w:val="000000" w:themeColor="text1"/>
          <w:sz w:val="20"/>
          <w:szCs w:val="20"/>
        </w:rPr>
        <w:t>(s)</w:t>
      </w:r>
      <w:r w:rsidRPr="00A40C6D">
        <w:rPr>
          <w:rFonts w:ascii="Times New Roman" w:hAnsi="Times New Roman" w:cs="Times New Roman"/>
          <w:color w:val="000000" w:themeColor="text1"/>
          <w:sz w:val="20"/>
          <w:szCs w:val="20"/>
        </w:rPr>
        <w:t xml:space="preserve"> in the last five years;</w:t>
      </w:r>
      <w:r w:rsidR="00B53C25" w:rsidRPr="00A40C6D">
        <w:rPr>
          <w:rFonts w:ascii="Times New Roman" w:hAnsi="Times New Roman" w:cs="Times New Roman"/>
          <w:color w:val="000000" w:themeColor="text1"/>
          <w:sz w:val="20"/>
          <w:szCs w:val="20"/>
        </w:rPr>
        <w:t xml:space="preserve"> and</w:t>
      </w:r>
    </w:p>
    <w:p w14:paraId="609AF8FA" w14:textId="77777777" w:rsidR="006A50FF" w:rsidRPr="00A40C6D" w:rsidRDefault="006A50FF" w:rsidP="006A50FF">
      <w:pPr>
        <w:pStyle w:val="ListParagraph"/>
        <w:spacing w:after="0" w:line="324" w:lineRule="auto"/>
        <w:ind w:left="2694"/>
        <w:jc w:val="both"/>
        <w:rPr>
          <w:rFonts w:ascii="Times New Roman" w:hAnsi="Times New Roman" w:cs="Times New Roman"/>
          <w:color w:val="000000" w:themeColor="text1"/>
          <w:sz w:val="20"/>
          <w:szCs w:val="20"/>
          <w:highlight w:val="green"/>
        </w:rPr>
      </w:pPr>
    </w:p>
    <w:p w14:paraId="344E7ADE" w14:textId="6A6D9B73" w:rsidR="006A50FF" w:rsidRPr="00A40C6D" w:rsidRDefault="009831E7" w:rsidP="006A50FF">
      <w:pPr>
        <w:pStyle w:val="ListParagraph"/>
        <w:numPr>
          <w:ilvl w:val="3"/>
          <w:numId w:val="20"/>
        </w:numPr>
        <w:spacing w:after="0" w:line="324" w:lineRule="auto"/>
        <w:ind w:left="2694" w:firstLine="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Details of l</w:t>
      </w:r>
      <w:r w:rsidR="006A50FF" w:rsidRPr="00A40C6D">
        <w:rPr>
          <w:rFonts w:ascii="Times New Roman" w:hAnsi="Times New Roman" w:cs="Times New Roman"/>
          <w:color w:val="000000" w:themeColor="text1"/>
          <w:sz w:val="20"/>
          <w:szCs w:val="20"/>
        </w:rPr>
        <w:t>ikelihood of exit of enterprise(s) of significant size in the relevant market</w:t>
      </w:r>
      <w:r w:rsidR="002C45CA" w:rsidRPr="00A40C6D">
        <w:rPr>
          <w:rFonts w:ascii="Times New Roman" w:hAnsi="Times New Roman" w:cs="Times New Roman"/>
          <w:color w:val="000000" w:themeColor="text1"/>
          <w:sz w:val="20"/>
          <w:szCs w:val="20"/>
        </w:rPr>
        <w:t>(s)</w:t>
      </w:r>
      <w:r w:rsidR="006A50FF" w:rsidRPr="00A40C6D">
        <w:rPr>
          <w:rFonts w:ascii="Times New Roman" w:hAnsi="Times New Roman" w:cs="Times New Roman"/>
          <w:color w:val="000000" w:themeColor="text1"/>
          <w:sz w:val="20"/>
          <w:szCs w:val="20"/>
        </w:rPr>
        <w:t xml:space="preserve"> </w:t>
      </w:r>
      <w:r w:rsidR="00AC6B77" w:rsidRPr="00A40C6D">
        <w:rPr>
          <w:rFonts w:ascii="Times New Roman" w:hAnsi="Times New Roman" w:cs="Times New Roman"/>
          <w:color w:val="000000" w:themeColor="text1"/>
          <w:sz w:val="20"/>
          <w:szCs w:val="20"/>
        </w:rPr>
        <w:t xml:space="preserve">within </w:t>
      </w:r>
      <w:r w:rsidR="00BB77A7" w:rsidRPr="00A40C6D">
        <w:rPr>
          <w:rFonts w:ascii="Times New Roman" w:hAnsi="Times New Roman" w:cs="Times New Roman"/>
          <w:color w:val="000000" w:themeColor="text1"/>
          <w:sz w:val="20"/>
          <w:szCs w:val="20"/>
        </w:rPr>
        <w:t xml:space="preserve">next </w:t>
      </w:r>
      <w:r w:rsidR="006A50FF" w:rsidRPr="00A40C6D">
        <w:rPr>
          <w:rFonts w:ascii="Times New Roman" w:hAnsi="Times New Roman" w:cs="Times New Roman"/>
          <w:color w:val="000000" w:themeColor="text1"/>
          <w:sz w:val="20"/>
          <w:szCs w:val="20"/>
        </w:rPr>
        <w:t>two years</w:t>
      </w:r>
      <w:r w:rsidR="00D97197" w:rsidRPr="00A40C6D">
        <w:rPr>
          <w:rFonts w:ascii="Times New Roman" w:hAnsi="Times New Roman" w:cs="Times New Roman"/>
          <w:color w:val="000000" w:themeColor="text1"/>
          <w:sz w:val="20"/>
          <w:szCs w:val="20"/>
        </w:rPr>
        <w:t>.</w:t>
      </w:r>
    </w:p>
    <w:p w14:paraId="6E34702C" w14:textId="77777777" w:rsidR="006A50FF" w:rsidRPr="00A40C6D" w:rsidRDefault="006A50FF" w:rsidP="006A50FF">
      <w:pPr>
        <w:pStyle w:val="ListParagraph"/>
        <w:rPr>
          <w:rFonts w:ascii="Times New Roman" w:hAnsi="Times New Roman" w:cs="Times New Roman"/>
          <w:color w:val="000000" w:themeColor="text1"/>
          <w:sz w:val="20"/>
          <w:szCs w:val="20"/>
          <w:highlight w:val="green"/>
        </w:rPr>
      </w:pPr>
    </w:p>
    <w:p w14:paraId="6A6E2916" w14:textId="3CAE2024" w:rsidR="005D6714" w:rsidRPr="00A40C6D" w:rsidRDefault="006A50FF" w:rsidP="006A50FF">
      <w:pPr>
        <w:pStyle w:val="ListParagraph"/>
        <w:numPr>
          <w:ilvl w:val="2"/>
          <w:numId w:val="20"/>
        </w:numPr>
        <w:spacing w:after="0" w:line="324" w:lineRule="auto"/>
        <w:ind w:left="2694" w:hanging="851"/>
        <w:jc w:val="both"/>
        <w:rPr>
          <w:rFonts w:ascii="Times New Roman" w:eastAsia="Calibri" w:hAnsi="Times New Roman" w:cs="Times New Roman"/>
          <w:color w:val="000000" w:themeColor="text1"/>
          <w:sz w:val="20"/>
          <w:szCs w:val="20"/>
        </w:rPr>
      </w:pPr>
      <w:r w:rsidRPr="00A40C6D">
        <w:rPr>
          <w:rFonts w:ascii="Times New Roman" w:eastAsia="Calibri" w:hAnsi="Times New Roman" w:cs="Times New Roman"/>
          <w:color w:val="000000" w:themeColor="text1"/>
          <w:sz w:val="20"/>
          <w:szCs w:val="20"/>
        </w:rPr>
        <w:t xml:space="preserve">Details of </w:t>
      </w:r>
      <w:r w:rsidR="008A544D" w:rsidRPr="00A40C6D">
        <w:rPr>
          <w:rFonts w:ascii="Times New Roman" w:eastAsia="Calibri" w:hAnsi="Times New Roman" w:cs="Times New Roman"/>
          <w:color w:val="000000" w:themeColor="text1"/>
          <w:sz w:val="20"/>
          <w:szCs w:val="20"/>
        </w:rPr>
        <w:t>i</w:t>
      </w:r>
      <w:r w:rsidRPr="00A40C6D">
        <w:rPr>
          <w:rFonts w:ascii="Times New Roman" w:eastAsia="Calibri" w:hAnsi="Times New Roman" w:cs="Times New Roman"/>
          <w:color w:val="000000" w:themeColor="text1"/>
          <w:sz w:val="20"/>
          <w:szCs w:val="20"/>
        </w:rPr>
        <w:t>mport</w:t>
      </w:r>
      <w:r w:rsidR="0019694F" w:rsidRPr="00A40C6D">
        <w:rPr>
          <w:rFonts w:ascii="Times New Roman" w:eastAsia="Calibri" w:hAnsi="Times New Roman" w:cs="Times New Roman"/>
          <w:color w:val="000000" w:themeColor="text1"/>
          <w:sz w:val="20"/>
          <w:szCs w:val="20"/>
        </w:rPr>
        <w:t>s</w:t>
      </w:r>
      <w:r w:rsidRPr="00A40C6D">
        <w:rPr>
          <w:rFonts w:ascii="Times New Roman" w:eastAsia="Calibri" w:hAnsi="Times New Roman" w:cs="Times New Roman"/>
          <w:color w:val="000000" w:themeColor="text1"/>
          <w:sz w:val="20"/>
          <w:szCs w:val="20"/>
        </w:rPr>
        <w:t xml:space="preserve">; </w:t>
      </w:r>
    </w:p>
    <w:p w14:paraId="09EDFA67" w14:textId="77777777" w:rsidR="005D6714" w:rsidRPr="00A40C6D" w:rsidRDefault="005D6714" w:rsidP="00A160FC">
      <w:pPr>
        <w:pStyle w:val="ListParagraph"/>
        <w:spacing w:after="0" w:line="324" w:lineRule="auto"/>
        <w:ind w:left="2694"/>
        <w:jc w:val="both"/>
        <w:rPr>
          <w:rFonts w:ascii="Times New Roman" w:eastAsia="Calibri" w:hAnsi="Times New Roman" w:cs="Times New Roman"/>
          <w:color w:val="000000" w:themeColor="text1"/>
          <w:sz w:val="20"/>
          <w:szCs w:val="20"/>
        </w:rPr>
      </w:pPr>
    </w:p>
    <w:p w14:paraId="6A7759E0" w14:textId="3B55AADE" w:rsidR="006A50FF" w:rsidRPr="00A40C6D" w:rsidRDefault="005D6714" w:rsidP="006A50FF">
      <w:pPr>
        <w:pStyle w:val="ListParagraph"/>
        <w:numPr>
          <w:ilvl w:val="2"/>
          <w:numId w:val="20"/>
        </w:numPr>
        <w:spacing w:after="0" w:line="324" w:lineRule="auto"/>
        <w:ind w:left="2694" w:hanging="851"/>
        <w:jc w:val="both"/>
        <w:rPr>
          <w:rFonts w:ascii="Times New Roman" w:eastAsia="Calibri" w:hAnsi="Times New Roman" w:cs="Times New Roman"/>
          <w:color w:val="000000" w:themeColor="text1"/>
          <w:sz w:val="20"/>
          <w:szCs w:val="20"/>
        </w:rPr>
      </w:pPr>
      <w:r w:rsidRPr="00A40C6D">
        <w:rPr>
          <w:rFonts w:ascii="Times New Roman" w:eastAsia="Calibri" w:hAnsi="Times New Roman" w:cs="Times New Roman"/>
          <w:color w:val="000000" w:themeColor="text1"/>
          <w:sz w:val="20"/>
          <w:szCs w:val="20"/>
        </w:rPr>
        <w:t xml:space="preserve">Details of </w:t>
      </w:r>
      <w:r w:rsidR="006A50FF" w:rsidRPr="00A40C6D">
        <w:rPr>
          <w:rFonts w:ascii="Times New Roman" w:eastAsia="Calibri" w:hAnsi="Times New Roman" w:cs="Times New Roman"/>
          <w:color w:val="000000" w:themeColor="text1"/>
          <w:sz w:val="20"/>
          <w:szCs w:val="20"/>
        </w:rPr>
        <w:t>exports;</w:t>
      </w:r>
      <w:r w:rsidR="0036069A" w:rsidRPr="00A40C6D">
        <w:rPr>
          <w:rFonts w:ascii="Times New Roman" w:eastAsia="Calibri" w:hAnsi="Times New Roman" w:cs="Times New Roman"/>
          <w:color w:val="000000" w:themeColor="text1"/>
          <w:sz w:val="20"/>
          <w:szCs w:val="20"/>
        </w:rPr>
        <w:t xml:space="preserve"> and</w:t>
      </w:r>
    </w:p>
    <w:p w14:paraId="3ACC0452" w14:textId="77777777" w:rsidR="00566489" w:rsidRPr="00A40C6D" w:rsidRDefault="00566489" w:rsidP="00566489">
      <w:pPr>
        <w:pStyle w:val="ListParagraph"/>
        <w:rPr>
          <w:rFonts w:ascii="Times New Roman" w:hAnsi="Times New Roman" w:cs="Times New Roman"/>
          <w:color w:val="000000" w:themeColor="text1"/>
          <w:sz w:val="20"/>
          <w:szCs w:val="20"/>
        </w:rPr>
      </w:pPr>
    </w:p>
    <w:p w14:paraId="047208D1" w14:textId="04ACC475" w:rsidR="00A331AD" w:rsidRPr="00A40C6D" w:rsidRDefault="00F20920" w:rsidP="00F20920">
      <w:pPr>
        <w:pStyle w:val="ListParagraph"/>
        <w:numPr>
          <w:ilvl w:val="2"/>
          <w:numId w:val="20"/>
        </w:numPr>
        <w:spacing w:after="0" w:line="324" w:lineRule="auto"/>
        <w:ind w:left="2694" w:hanging="851"/>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 xml:space="preserve">Information with reference to </w:t>
      </w:r>
      <w:r w:rsidR="00C606D9" w:rsidRPr="00A40C6D">
        <w:rPr>
          <w:rFonts w:ascii="Times New Roman" w:hAnsi="Times New Roman" w:cs="Times New Roman"/>
          <w:color w:val="000000" w:themeColor="text1"/>
          <w:sz w:val="20"/>
          <w:szCs w:val="20"/>
        </w:rPr>
        <w:t xml:space="preserve">other factors given under </w:t>
      </w:r>
      <w:r w:rsidR="008C5B09" w:rsidRPr="00A40C6D">
        <w:rPr>
          <w:rFonts w:ascii="Times New Roman" w:hAnsi="Times New Roman" w:cs="Times New Roman"/>
          <w:color w:val="000000" w:themeColor="text1"/>
          <w:sz w:val="20"/>
          <w:szCs w:val="20"/>
        </w:rPr>
        <w:t>s</w:t>
      </w:r>
      <w:r w:rsidRPr="00A40C6D">
        <w:rPr>
          <w:rFonts w:ascii="Times New Roman" w:hAnsi="Times New Roman" w:cs="Times New Roman"/>
          <w:color w:val="000000" w:themeColor="text1"/>
          <w:sz w:val="20"/>
          <w:szCs w:val="20"/>
        </w:rPr>
        <w:t>ub-section (4) of</w:t>
      </w:r>
      <w:r w:rsidR="00A331AD" w:rsidRPr="00A40C6D">
        <w:rPr>
          <w:rFonts w:ascii="Times New Roman" w:hAnsi="Times New Roman" w:cs="Times New Roman"/>
          <w:color w:val="000000" w:themeColor="text1"/>
          <w:sz w:val="20"/>
          <w:szCs w:val="20"/>
        </w:rPr>
        <w:t xml:space="preserve"> </w:t>
      </w:r>
      <w:r w:rsidR="00D40659" w:rsidRPr="00A40C6D">
        <w:rPr>
          <w:rFonts w:ascii="Times New Roman" w:hAnsi="Times New Roman" w:cs="Times New Roman"/>
          <w:color w:val="000000" w:themeColor="text1"/>
          <w:sz w:val="20"/>
          <w:szCs w:val="20"/>
        </w:rPr>
        <w:t>s</w:t>
      </w:r>
      <w:r w:rsidR="00A331AD" w:rsidRPr="00A40C6D">
        <w:rPr>
          <w:rFonts w:ascii="Times New Roman" w:hAnsi="Times New Roman" w:cs="Times New Roman"/>
          <w:color w:val="000000" w:themeColor="text1"/>
          <w:sz w:val="20"/>
          <w:szCs w:val="20"/>
        </w:rPr>
        <w:t>ection 20 of the Act</w:t>
      </w:r>
      <w:r w:rsidR="00493516" w:rsidRPr="00A40C6D">
        <w:rPr>
          <w:rFonts w:ascii="Times New Roman" w:hAnsi="Times New Roman" w:cs="Times New Roman"/>
          <w:color w:val="000000" w:themeColor="text1"/>
          <w:sz w:val="20"/>
          <w:szCs w:val="20"/>
        </w:rPr>
        <w:t>.</w:t>
      </w:r>
    </w:p>
    <w:p w14:paraId="71A4C3CA" w14:textId="77777777" w:rsidR="00AC7B46" w:rsidRPr="00A40C6D" w:rsidRDefault="00AC7B46" w:rsidP="001475F6">
      <w:pPr>
        <w:pStyle w:val="ListParagraph"/>
        <w:spacing w:after="0" w:line="324" w:lineRule="auto"/>
        <w:ind w:left="1134"/>
        <w:jc w:val="both"/>
        <w:rPr>
          <w:rFonts w:ascii="Times New Roman" w:hAnsi="Times New Roman" w:cs="Times New Roman"/>
          <w:color w:val="000000" w:themeColor="text1"/>
          <w:sz w:val="20"/>
          <w:szCs w:val="20"/>
        </w:rPr>
      </w:pPr>
    </w:p>
    <w:p w14:paraId="1EFC50CA" w14:textId="72F9632A" w:rsidR="00D31403" w:rsidRPr="00A40C6D" w:rsidRDefault="00123F8E" w:rsidP="00D31403">
      <w:pPr>
        <w:pStyle w:val="ListParagraph"/>
        <w:numPr>
          <w:ilvl w:val="1"/>
          <w:numId w:val="20"/>
        </w:numPr>
        <w:spacing w:after="0" w:line="324" w:lineRule="auto"/>
        <w:ind w:left="1843" w:hanging="709"/>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Whether</w:t>
      </w:r>
      <w:r w:rsidR="00AC7B46" w:rsidRPr="00A40C6D">
        <w:rPr>
          <w:rFonts w:ascii="Times New Roman" w:hAnsi="Times New Roman" w:cs="Times New Roman"/>
          <w:color w:val="000000" w:themeColor="text1"/>
          <w:sz w:val="20"/>
          <w:szCs w:val="20"/>
        </w:rPr>
        <w:t xml:space="preserve"> any of the  parties to the combination or any of their group entities </w:t>
      </w:r>
      <w:r w:rsidR="0054098B" w:rsidRPr="00A40C6D">
        <w:rPr>
          <w:rFonts w:ascii="Times New Roman" w:hAnsi="Times New Roman" w:cs="Times New Roman"/>
          <w:color w:val="000000" w:themeColor="text1"/>
          <w:sz w:val="20"/>
          <w:szCs w:val="20"/>
        </w:rPr>
        <w:t xml:space="preserve">has </w:t>
      </w:r>
      <w:r w:rsidR="00AC7B46" w:rsidRPr="00A40C6D">
        <w:rPr>
          <w:rFonts w:ascii="Times New Roman" w:hAnsi="Times New Roman" w:cs="Times New Roman"/>
          <w:color w:val="000000" w:themeColor="text1"/>
          <w:sz w:val="20"/>
          <w:szCs w:val="20"/>
        </w:rPr>
        <w:t xml:space="preserve">direct or indirect shareholding and/or control over another enterprise(s) engaged in: (a) production, distribution or trading of similar/ identical/ substitutable products or provision of similar/ identical/ substitutable services; and/or (b) any activity relating to the production, supply, distribution, storage, sale and service or trade in products or provision of services which is at different stages or levels of the production chain in which any other party to the combination is involved; and/or (c) complementary activities. If yes, provide details and necessary information as per </w:t>
      </w:r>
      <w:r w:rsidR="00F5532E" w:rsidRPr="00A40C6D">
        <w:rPr>
          <w:rFonts w:ascii="Times New Roman" w:hAnsi="Times New Roman" w:cs="Times New Roman"/>
          <w:color w:val="000000" w:themeColor="text1"/>
          <w:sz w:val="20"/>
          <w:szCs w:val="20"/>
        </w:rPr>
        <w:t>i</w:t>
      </w:r>
      <w:r w:rsidR="00AC7B46" w:rsidRPr="00A40C6D">
        <w:rPr>
          <w:rFonts w:ascii="Times New Roman" w:hAnsi="Times New Roman" w:cs="Times New Roman"/>
          <w:color w:val="000000" w:themeColor="text1"/>
          <w:sz w:val="20"/>
          <w:szCs w:val="20"/>
        </w:rPr>
        <w:t>tem 6.1 to 6.</w:t>
      </w:r>
      <w:r w:rsidR="009348A8" w:rsidRPr="00A40C6D">
        <w:rPr>
          <w:rFonts w:ascii="Times New Roman" w:hAnsi="Times New Roman" w:cs="Times New Roman"/>
          <w:color w:val="000000" w:themeColor="text1"/>
          <w:sz w:val="20"/>
          <w:szCs w:val="20"/>
        </w:rPr>
        <w:t>5</w:t>
      </w:r>
      <w:r w:rsidR="00AC7B46" w:rsidRPr="00A40C6D">
        <w:rPr>
          <w:rFonts w:ascii="Times New Roman" w:hAnsi="Times New Roman" w:cs="Times New Roman"/>
          <w:color w:val="000000" w:themeColor="text1"/>
          <w:sz w:val="20"/>
          <w:szCs w:val="20"/>
        </w:rPr>
        <w:t xml:space="preserve"> above</w:t>
      </w:r>
      <w:r w:rsidR="006D7517" w:rsidRPr="00A40C6D">
        <w:rPr>
          <w:rFonts w:ascii="Times New Roman" w:hAnsi="Times New Roman" w:cs="Times New Roman"/>
          <w:color w:val="000000" w:themeColor="text1"/>
          <w:sz w:val="20"/>
          <w:szCs w:val="20"/>
        </w:rPr>
        <w:t xml:space="preserve"> </w:t>
      </w:r>
      <w:r w:rsidR="006D7517" w:rsidRPr="00A40C6D">
        <w:rPr>
          <w:rFonts w:ascii="Times New Roman" w:hAnsi="Times New Roman" w:cs="Times New Roman"/>
          <w:color w:val="000000" w:themeColor="text1"/>
          <w:sz w:val="20"/>
          <w:szCs w:val="20"/>
          <w:lang w:bidi="hi-IN"/>
        </w:rPr>
        <w:t xml:space="preserve">along with a tabular presentation illustrating </w:t>
      </w:r>
      <w:r w:rsidR="00D31403" w:rsidRPr="00A40C6D">
        <w:rPr>
          <w:rFonts w:ascii="Times New Roman" w:hAnsi="Times New Roman" w:cs="Times New Roman"/>
          <w:color w:val="000000" w:themeColor="text1"/>
          <w:sz w:val="20"/>
          <w:szCs w:val="20"/>
        </w:rPr>
        <w:t xml:space="preserve">direct or indirect shareholding, right or ability to exercise any right (including any advantage of commercial nature with any of </w:t>
      </w:r>
      <w:r w:rsidR="00D31403" w:rsidRPr="00A40C6D">
        <w:rPr>
          <w:rFonts w:ascii="Times New Roman" w:hAnsi="Times New Roman" w:cs="Times New Roman"/>
          <w:color w:val="000000" w:themeColor="text1"/>
          <w:sz w:val="20"/>
          <w:szCs w:val="20"/>
        </w:rPr>
        <w:lastRenderedPageBreak/>
        <w:t xml:space="preserve">the party or its affiliates) that is not available </w:t>
      </w:r>
      <w:r w:rsidR="00C60926" w:rsidRPr="00A40C6D">
        <w:rPr>
          <w:rFonts w:ascii="Times New Roman" w:hAnsi="Times New Roman" w:cs="Times New Roman"/>
          <w:color w:val="000000" w:themeColor="text1"/>
          <w:sz w:val="20"/>
          <w:szCs w:val="20"/>
        </w:rPr>
        <w:t>to an ordinary shareholder</w:t>
      </w:r>
      <w:r w:rsidR="00D31403" w:rsidRPr="00A40C6D">
        <w:rPr>
          <w:rFonts w:ascii="Times New Roman" w:hAnsi="Times New Roman" w:cs="Times New Roman"/>
          <w:color w:val="000000" w:themeColor="text1"/>
          <w:sz w:val="20"/>
          <w:szCs w:val="20"/>
        </w:rPr>
        <w:t xml:space="preserve"> </w:t>
      </w:r>
      <w:r w:rsidR="00ED6121" w:rsidRPr="00A40C6D">
        <w:rPr>
          <w:rFonts w:ascii="Times New Roman" w:hAnsi="Times New Roman" w:cs="Times New Roman"/>
          <w:color w:val="000000" w:themeColor="text1"/>
          <w:sz w:val="20"/>
          <w:szCs w:val="20"/>
        </w:rPr>
        <w:t>and</w:t>
      </w:r>
      <w:r w:rsidR="00D31403" w:rsidRPr="00A40C6D">
        <w:rPr>
          <w:rFonts w:ascii="Times New Roman" w:hAnsi="Times New Roman" w:cs="Times New Roman"/>
          <w:color w:val="000000" w:themeColor="text1"/>
          <w:sz w:val="20"/>
          <w:szCs w:val="20"/>
        </w:rPr>
        <w:t xml:space="preserve"> right or ability to nominate a director or observer in another enterprise (s);</w:t>
      </w:r>
    </w:p>
    <w:p w14:paraId="3DDEE9C9" w14:textId="465825AC" w:rsidR="00D31403" w:rsidRPr="00A40C6D" w:rsidRDefault="00D31403" w:rsidP="001475F6">
      <w:pPr>
        <w:pStyle w:val="ListParagraph"/>
        <w:spacing w:after="0" w:line="324" w:lineRule="auto"/>
        <w:ind w:left="1843"/>
        <w:jc w:val="both"/>
        <w:rPr>
          <w:rFonts w:ascii="Times New Roman" w:hAnsi="Times New Roman" w:cs="Times New Roman"/>
          <w:color w:val="000000" w:themeColor="text1"/>
          <w:sz w:val="20"/>
          <w:szCs w:val="20"/>
        </w:rPr>
      </w:pPr>
    </w:p>
    <w:p w14:paraId="77DD66FC" w14:textId="21F1DF92" w:rsidR="00CB5BFB" w:rsidRPr="00A40C6D" w:rsidRDefault="00AC7B46" w:rsidP="00643622">
      <w:pPr>
        <w:pStyle w:val="ListParagraph"/>
        <w:numPr>
          <w:ilvl w:val="1"/>
          <w:numId w:val="20"/>
        </w:numPr>
        <w:spacing w:after="0" w:line="324" w:lineRule="auto"/>
        <w:ind w:left="1843" w:hanging="709"/>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Brief overview of the sector(s) in which the parties to the combination operate</w:t>
      </w:r>
      <w:r w:rsidR="00072137" w:rsidRPr="00A40C6D">
        <w:rPr>
          <w:rFonts w:ascii="Times New Roman" w:hAnsi="Times New Roman" w:cs="Times New Roman"/>
          <w:color w:val="000000" w:themeColor="text1"/>
          <w:sz w:val="20"/>
          <w:szCs w:val="20"/>
        </w:rPr>
        <w:t>;</w:t>
      </w:r>
    </w:p>
    <w:p w14:paraId="6EC22DAD" w14:textId="77777777" w:rsidR="008A1FBC" w:rsidRPr="00A40C6D" w:rsidRDefault="008A1FBC" w:rsidP="008A1FBC">
      <w:pPr>
        <w:pStyle w:val="ListParagraph"/>
        <w:rPr>
          <w:rFonts w:ascii="Times New Roman" w:hAnsi="Times New Roman" w:cs="Times New Roman"/>
          <w:color w:val="000000" w:themeColor="text1"/>
          <w:sz w:val="20"/>
          <w:szCs w:val="20"/>
        </w:rPr>
      </w:pPr>
      <w:bookmarkStart w:id="0" w:name="_GoBack"/>
      <w:bookmarkEnd w:id="0"/>
    </w:p>
    <w:p w14:paraId="4BEF4E68" w14:textId="6CA09A9D" w:rsidR="008A1FBC" w:rsidRPr="00A40C6D" w:rsidRDefault="008A1FBC" w:rsidP="008A1FBC">
      <w:pPr>
        <w:pStyle w:val="ListParagraph"/>
        <w:numPr>
          <w:ilvl w:val="1"/>
          <w:numId w:val="20"/>
        </w:numPr>
        <w:spacing w:after="0" w:line="324" w:lineRule="auto"/>
        <w:ind w:left="1843" w:hanging="709"/>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Likely</w:t>
      </w:r>
      <w:r w:rsidRPr="00A40C6D">
        <w:rPr>
          <w:rFonts w:ascii="Times New Roman" w:eastAsia="Calibri" w:hAnsi="Times New Roman" w:cs="Times New Roman"/>
          <w:color w:val="000000" w:themeColor="text1"/>
          <w:sz w:val="20"/>
          <w:szCs w:val="20"/>
        </w:rPr>
        <w:t xml:space="preserve"> impact of the Combination on the economy, market(s) and consumers;</w:t>
      </w:r>
      <w:r w:rsidR="009F3956" w:rsidRPr="00A40C6D">
        <w:rPr>
          <w:rFonts w:ascii="Times New Roman" w:eastAsia="Calibri" w:hAnsi="Times New Roman" w:cs="Times New Roman"/>
          <w:color w:val="000000" w:themeColor="text1"/>
          <w:sz w:val="20"/>
          <w:szCs w:val="20"/>
        </w:rPr>
        <w:t xml:space="preserve"> and</w:t>
      </w:r>
    </w:p>
    <w:p w14:paraId="3161BC7B" w14:textId="77777777" w:rsidR="00CB5BFB" w:rsidRPr="00A40C6D" w:rsidRDefault="00CB5BFB" w:rsidP="00CB5BFB">
      <w:pPr>
        <w:pStyle w:val="ListParagraph"/>
        <w:rPr>
          <w:rFonts w:ascii="Times New Roman" w:hAnsi="Times New Roman" w:cs="Times New Roman"/>
          <w:color w:val="000000" w:themeColor="text1"/>
          <w:sz w:val="20"/>
          <w:szCs w:val="20"/>
        </w:rPr>
      </w:pPr>
    </w:p>
    <w:p w14:paraId="3840EC58" w14:textId="40C61179" w:rsidR="00AC7B46" w:rsidRPr="00A40C6D" w:rsidRDefault="00AC7B46" w:rsidP="001475F6">
      <w:pPr>
        <w:pStyle w:val="ListParagraph"/>
        <w:numPr>
          <w:ilvl w:val="1"/>
          <w:numId w:val="20"/>
        </w:numPr>
        <w:spacing w:after="0" w:line="324" w:lineRule="auto"/>
        <w:ind w:left="1843" w:hanging="709"/>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If any of the parties to the combination was a party to any proceeding before the Commission under or pursuance to any provision of the Act or before other competition authority(</w:t>
      </w:r>
      <w:proofErr w:type="spellStart"/>
      <w:r w:rsidRPr="00A40C6D">
        <w:rPr>
          <w:rFonts w:ascii="Times New Roman" w:hAnsi="Times New Roman" w:cs="Times New Roman"/>
          <w:color w:val="000000" w:themeColor="text1"/>
          <w:sz w:val="20"/>
          <w:szCs w:val="20"/>
        </w:rPr>
        <w:t>ies</w:t>
      </w:r>
      <w:proofErr w:type="spellEnd"/>
      <w:r w:rsidRPr="00A40C6D">
        <w:rPr>
          <w:rFonts w:ascii="Times New Roman" w:hAnsi="Times New Roman" w:cs="Times New Roman"/>
          <w:color w:val="000000" w:themeColor="text1"/>
          <w:sz w:val="20"/>
          <w:szCs w:val="20"/>
        </w:rPr>
        <w:t>), during the last five years, provide details of said proceeding(s).</w:t>
      </w:r>
    </w:p>
    <w:p w14:paraId="689CABB7" w14:textId="77777777" w:rsidR="00B40AD8" w:rsidRPr="00A40C6D" w:rsidRDefault="00B40AD8" w:rsidP="00B40AD8">
      <w:pPr>
        <w:pStyle w:val="ListParagraph"/>
        <w:rPr>
          <w:rFonts w:ascii="Times New Roman" w:hAnsi="Times New Roman" w:cs="Times New Roman"/>
          <w:color w:val="000000" w:themeColor="text1"/>
          <w:sz w:val="20"/>
          <w:szCs w:val="20"/>
        </w:rPr>
      </w:pPr>
    </w:p>
    <w:p w14:paraId="52AF9FED" w14:textId="2605A727" w:rsidR="00B40AD8" w:rsidRPr="00A40C6D" w:rsidRDefault="00B40AD8" w:rsidP="00B40AD8">
      <w:pPr>
        <w:pStyle w:val="ListParagraph"/>
        <w:spacing w:after="0" w:line="324" w:lineRule="auto"/>
        <w:ind w:left="1843"/>
        <w:jc w:val="both"/>
        <w:rPr>
          <w:rFonts w:ascii="Times New Roman" w:hAnsi="Times New Roman" w:cs="Times New Roman"/>
          <w:color w:val="000000" w:themeColor="text1"/>
          <w:sz w:val="20"/>
          <w:szCs w:val="20"/>
        </w:rPr>
      </w:pPr>
    </w:p>
    <w:p w14:paraId="00F8E9D5" w14:textId="2339E172" w:rsidR="00A961E1" w:rsidRPr="00A40C6D" w:rsidRDefault="00A961E1" w:rsidP="00952E1A">
      <w:pPr>
        <w:jc w:val="center"/>
        <w:rPr>
          <w:rFonts w:ascii="Times New Roman" w:hAnsi="Times New Roman" w:cs="Times New Roman"/>
          <w:b/>
          <w:color w:val="000000" w:themeColor="text1"/>
          <w:sz w:val="20"/>
          <w:szCs w:val="20"/>
        </w:rPr>
      </w:pPr>
      <w:r w:rsidRPr="00A40C6D">
        <w:rPr>
          <w:rFonts w:ascii="Times New Roman" w:hAnsi="Times New Roman" w:cs="Times New Roman"/>
          <w:b/>
          <w:color w:val="000000" w:themeColor="text1"/>
          <w:sz w:val="20"/>
          <w:szCs w:val="20"/>
        </w:rPr>
        <w:t>Part VII: Attachments</w:t>
      </w:r>
    </w:p>
    <w:p w14:paraId="682F450D" w14:textId="77777777" w:rsidR="00AC7B46" w:rsidRPr="00A40C6D" w:rsidRDefault="00AC7B46" w:rsidP="001475F6">
      <w:pPr>
        <w:spacing w:after="0" w:line="324" w:lineRule="auto"/>
        <w:jc w:val="both"/>
        <w:rPr>
          <w:rFonts w:ascii="Times New Roman" w:hAnsi="Times New Roman" w:cs="Times New Roman"/>
          <w:color w:val="000000" w:themeColor="text1"/>
          <w:sz w:val="20"/>
          <w:szCs w:val="20"/>
        </w:rPr>
      </w:pPr>
    </w:p>
    <w:p w14:paraId="7878F829" w14:textId="77777777" w:rsidR="00AC7B46" w:rsidRPr="00A40C6D" w:rsidRDefault="00AC7B46" w:rsidP="001475F6">
      <w:pPr>
        <w:pStyle w:val="ListParagraph"/>
        <w:numPr>
          <w:ilvl w:val="0"/>
          <w:numId w:val="22"/>
        </w:numPr>
        <w:spacing w:after="0" w:line="324" w:lineRule="auto"/>
        <w:ind w:left="1134" w:hanging="567"/>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 xml:space="preserve">Attach </w:t>
      </w:r>
      <w:r w:rsidR="009348A8" w:rsidRPr="00A40C6D">
        <w:rPr>
          <w:rFonts w:ascii="Times New Roman" w:hAnsi="Times New Roman" w:cs="Times New Roman"/>
          <w:color w:val="000000" w:themeColor="text1"/>
          <w:sz w:val="20"/>
          <w:szCs w:val="20"/>
        </w:rPr>
        <w:t xml:space="preserve">the </w:t>
      </w:r>
      <w:r w:rsidRPr="00A40C6D">
        <w:rPr>
          <w:rFonts w:ascii="Times New Roman" w:hAnsi="Times New Roman" w:cs="Times New Roman"/>
          <w:color w:val="000000" w:themeColor="text1"/>
          <w:sz w:val="20"/>
          <w:szCs w:val="20"/>
        </w:rPr>
        <w:t>following documents:</w:t>
      </w:r>
    </w:p>
    <w:p w14:paraId="53D52C89" w14:textId="77777777" w:rsidR="00AC7B46" w:rsidRPr="00A40C6D" w:rsidRDefault="00AC7B46" w:rsidP="001475F6">
      <w:pPr>
        <w:pStyle w:val="ListParagraph"/>
        <w:spacing w:after="0" w:line="324" w:lineRule="auto"/>
        <w:ind w:left="567"/>
        <w:jc w:val="both"/>
        <w:rPr>
          <w:rFonts w:ascii="Times New Roman" w:hAnsi="Times New Roman" w:cs="Times New Roman"/>
          <w:color w:val="000000" w:themeColor="text1"/>
          <w:sz w:val="20"/>
          <w:szCs w:val="20"/>
        </w:rPr>
      </w:pPr>
    </w:p>
    <w:p w14:paraId="341A767C" w14:textId="77777777" w:rsidR="00AC7B46" w:rsidRPr="00A40C6D" w:rsidRDefault="00AC7B46" w:rsidP="001475F6">
      <w:pPr>
        <w:pStyle w:val="ListParagraph"/>
        <w:numPr>
          <w:ilvl w:val="1"/>
          <w:numId w:val="22"/>
        </w:numPr>
        <w:spacing w:after="0" w:line="324" w:lineRule="auto"/>
        <w:ind w:left="1843" w:hanging="63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Authorisation for signing the notice (</w:t>
      </w:r>
      <w:r w:rsidR="009348A8" w:rsidRPr="00A40C6D">
        <w:rPr>
          <w:rFonts w:ascii="Times New Roman" w:hAnsi="Times New Roman" w:cs="Times New Roman"/>
          <w:color w:val="000000" w:themeColor="text1"/>
          <w:sz w:val="20"/>
          <w:szCs w:val="20"/>
        </w:rPr>
        <w:t>r</w:t>
      </w:r>
      <w:r w:rsidRPr="00A40C6D">
        <w:rPr>
          <w:rFonts w:ascii="Times New Roman" w:hAnsi="Times New Roman" w:cs="Times New Roman"/>
          <w:color w:val="000000" w:themeColor="text1"/>
          <w:sz w:val="20"/>
          <w:szCs w:val="20"/>
        </w:rPr>
        <w:t>efer</w:t>
      </w:r>
      <w:r w:rsidR="009348A8" w:rsidRPr="00A40C6D">
        <w:rPr>
          <w:rFonts w:ascii="Times New Roman" w:hAnsi="Times New Roman" w:cs="Times New Roman"/>
          <w:color w:val="000000" w:themeColor="text1"/>
          <w:sz w:val="20"/>
          <w:szCs w:val="20"/>
        </w:rPr>
        <w:t xml:space="preserve"> item</w:t>
      </w:r>
      <w:r w:rsidRPr="00A40C6D">
        <w:rPr>
          <w:rFonts w:ascii="Times New Roman" w:hAnsi="Times New Roman" w:cs="Times New Roman"/>
          <w:color w:val="000000" w:themeColor="text1"/>
          <w:sz w:val="20"/>
          <w:szCs w:val="20"/>
        </w:rPr>
        <w:t xml:space="preserve"> 1.6 above).</w:t>
      </w:r>
    </w:p>
    <w:p w14:paraId="76405068" w14:textId="77777777" w:rsidR="00AC7B46" w:rsidRPr="00A40C6D" w:rsidRDefault="00AC7B46" w:rsidP="001475F6">
      <w:pPr>
        <w:pStyle w:val="ListParagraph"/>
        <w:spacing w:after="0" w:line="324" w:lineRule="auto"/>
        <w:ind w:left="1843" w:hanging="630"/>
        <w:jc w:val="both"/>
        <w:rPr>
          <w:rFonts w:ascii="Times New Roman" w:hAnsi="Times New Roman" w:cs="Times New Roman"/>
          <w:color w:val="000000" w:themeColor="text1"/>
          <w:sz w:val="20"/>
          <w:szCs w:val="20"/>
        </w:rPr>
      </w:pPr>
    </w:p>
    <w:p w14:paraId="1C598C10" w14:textId="645E37F8" w:rsidR="00AC7B46" w:rsidRPr="00A40C6D" w:rsidRDefault="00AC7B46" w:rsidP="001475F6">
      <w:pPr>
        <w:pStyle w:val="ListParagraph"/>
        <w:numPr>
          <w:ilvl w:val="1"/>
          <w:numId w:val="22"/>
        </w:numPr>
        <w:spacing w:after="0" w:line="324" w:lineRule="auto"/>
        <w:ind w:left="1843" w:hanging="63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Acknowledgement for payment of fees to the Commission (</w:t>
      </w:r>
      <w:r w:rsidR="009348A8" w:rsidRPr="00A40C6D">
        <w:rPr>
          <w:rFonts w:ascii="Times New Roman" w:hAnsi="Times New Roman" w:cs="Times New Roman"/>
          <w:color w:val="000000" w:themeColor="text1"/>
          <w:sz w:val="20"/>
          <w:szCs w:val="20"/>
        </w:rPr>
        <w:t>r</w:t>
      </w:r>
      <w:r w:rsidRPr="00A40C6D">
        <w:rPr>
          <w:rFonts w:ascii="Times New Roman" w:hAnsi="Times New Roman" w:cs="Times New Roman"/>
          <w:color w:val="000000" w:themeColor="text1"/>
          <w:sz w:val="20"/>
          <w:szCs w:val="20"/>
        </w:rPr>
        <w:t xml:space="preserve">efer </w:t>
      </w:r>
      <w:r w:rsidR="00951038" w:rsidRPr="00A40C6D">
        <w:rPr>
          <w:rFonts w:ascii="Times New Roman" w:hAnsi="Times New Roman" w:cs="Times New Roman"/>
          <w:color w:val="000000" w:themeColor="text1"/>
          <w:sz w:val="20"/>
          <w:szCs w:val="20"/>
        </w:rPr>
        <w:t xml:space="preserve">paragraph </w:t>
      </w:r>
      <w:r w:rsidRPr="00A40C6D">
        <w:rPr>
          <w:rFonts w:ascii="Times New Roman" w:hAnsi="Times New Roman" w:cs="Times New Roman"/>
          <w:color w:val="000000" w:themeColor="text1"/>
          <w:sz w:val="20"/>
          <w:szCs w:val="20"/>
        </w:rPr>
        <w:t>2 above).</w:t>
      </w:r>
    </w:p>
    <w:p w14:paraId="325EF30B" w14:textId="77777777" w:rsidR="00AC7B46" w:rsidRPr="00A40C6D" w:rsidRDefault="00AC7B46" w:rsidP="001475F6">
      <w:pPr>
        <w:pStyle w:val="ListParagraph"/>
        <w:spacing w:after="0" w:line="324" w:lineRule="auto"/>
        <w:ind w:left="1843" w:hanging="630"/>
        <w:rPr>
          <w:rFonts w:ascii="Times New Roman" w:hAnsi="Times New Roman" w:cs="Times New Roman"/>
          <w:color w:val="000000" w:themeColor="text1"/>
          <w:sz w:val="20"/>
          <w:szCs w:val="20"/>
        </w:rPr>
      </w:pPr>
    </w:p>
    <w:p w14:paraId="7F9EAD6E" w14:textId="0D960CB9" w:rsidR="00AC7B46" w:rsidRPr="00A40C6D" w:rsidRDefault="00AC7B46" w:rsidP="001475F6">
      <w:pPr>
        <w:pStyle w:val="ListParagraph"/>
        <w:numPr>
          <w:ilvl w:val="1"/>
          <w:numId w:val="22"/>
        </w:numPr>
        <w:spacing w:after="0" w:line="324" w:lineRule="auto"/>
        <w:ind w:left="1843" w:hanging="63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Authorisation for receiving communication (</w:t>
      </w:r>
      <w:r w:rsidR="009348A8" w:rsidRPr="00A40C6D">
        <w:rPr>
          <w:rFonts w:ascii="Times New Roman" w:hAnsi="Times New Roman" w:cs="Times New Roman"/>
          <w:color w:val="000000" w:themeColor="text1"/>
          <w:sz w:val="20"/>
          <w:szCs w:val="20"/>
        </w:rPr>
        <w:t>r</w:t>
      </w:r>
      <w:r w:rsidRPr="00A40C6D">
        <w:rPr>
          <w:rFonts w:ascii="Times New Roman" w:hAnsi="Times New Roman" w:cs="Times New Roman"/>
          <w:color w:val="000000" w:themeColor="text1"/>
          <w:sz w:val="20"/>
          <w:szCs w:val="20"/>
        </w:rPr>
        <w:t xml:space="preserve">efer </w:t>
      </w:r>
      <w:r w:rsidR="00F95AF8" w:rsidRPr="00A40C6D">
        <w:rPr>
          <w:rFonts w:ascii="Times New Roman" w:hAnsi="Times New Roman" w:cs="Times New Roman"/>
          <w:color w:val="000000" w:themeColor="text1"/>
          <w:sz w:val="20"/>
          <w:szCs w:val="20"/>
        </w:rPr>
        <w:t xml:space="preserve">paragraph </w:t>
      </w:r>
      <w:r w:rsidRPr="00A40C6D">
        <w:rPr>
          <w:rFonts w:ascii="Times New Roman" w:hAnsi="Times New Roman" w:cs="Times New Roman"/>
          <w:color w:val="000000" w:themeColor="text1"/>
          <w:sz w:val="20"/>
          <w:szCs w:val="20"/>
        </w:rPr>
        <w:t>3</w:t>
      </w:r>
      <w:r w:rsidR="009348A8" w:rsidRPr="00A40C6D">
        <w:rPr>
          <w:rFonts w:ascii="Times New Roman" w:hAnsi="Times New Roman" w:cs="Times New Roman"/>
          <w:color w:val="000000" w:themeColor="text1"/>
          <w:sz w:val="20"/>
          <w:szCs w:val="20"/>
        </w:rPr>
        <w:t xml:space="preserve"> </w:t>
      </w:r>
      <w:r w:rsidRPr="00A40C6D">
        <w:rPr>
          <w:rFonts w:ascii="Times New Roman" w:hAnsi="Times New Roman" w:cs="Times New Roman"/>
          <w:color w:val="000000" w:themeColor="text1"/>
          <w:sz w:val="20"/>
          <w:szCs w:val="20"/>
        </w:rPr>
        <w:t>above).</w:t>
      </w:r>
    </w:p>
    <w:p w14:paraId="05705D42" w14:textId="77777777" w:rsidR="00AC7B46" w:rsidRPr="00A40C6D" w:rsidRDefault="00AC7B46" w:rsidP="001475F6">
      <w:pPr>
        <w:pStyle w:val="ListParagraph"/>
        <w:spacing w:after="0" w:line="324" w:lineRule="auto"/>
        <w:ind w:left="1843" w:hanging="630"/>
        <w:jc w:val="both"/>
        <w:rPr>
          <w:rFonts w:ascii="Times New Roman" w:hAnsi="Times New Roman" w:cs="Times New Roman"/>
          <w:color w:val="000000" w:themeColor="text1"/>
          <w:sz w:val="20"/>
          <w:szCs w:val="20"/>
        </w:rPr>
      </w:pPr>
    </w:p>
    <w:p w14:paraId="42B6700A" w14:textId="77777777" w:rsidR="00AC7B46" w:rsidRPr="00A40C6D" w:rsidRDefault="00AC7B46" w:rsidP="001475F6">
      <w:pPr>
        <w:pStyle w:val="ListParagraph"/>
        <w:numPr>
          <w:ilvl w:val="1"/>
          <w:numId w:val="22"/>
        </w:numPr>
        <w:spacing w:after="0" w:line="324" w:lineRule="auto"/>
        <w:ind w:left="1843" w:hanging="63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Annual report of the parties to the combination, for the preceding financial year.</w:t>
      </w:r>
    </w:p>
    <w:p w14:paraId="6BF4F8E9" w14:textId="77777777" w:rsidR="00AC7B46" w:rsidRPr="00A40C6D" w:rsidRDefault="00AC7B46" w:rsidP="001475F6">
      <w:pPr>
        <w:pStyle w:val="ListParagraph"/>
        <w:spacing w:after="0" w:line="324" w:lineRule="auto"/>
        <w:ind w:left="1843" w:hanging="630"/>
        <w:jc w:val="both"/>
        <w:rPr>
          <w:rFonts w:ascii="Times New Roman" w:hAnsi="Times New Roman" w:cs="Times New Roman"/>
          <w:color w:val="000000" w:themeColor="text1"/>
          <w:sz w:val="20"/>
          <w:szCs w:val="20"/>
        </w:rPr>
      </w:pPr>
    </w:p>
    <w:p w14:paraId="2FFDF536" w14:textId="375AA0FE" w:rsidR="00AC7B46" w:rsidRPr="00A40C6D" w:rsidRDefault="00AC7B46" w:rsidP="001475F6">
      <w:pPr>
        <w:pStyle w:val="ListParagraph"/>
        <w:numPr>
          <w:ilvl w:val="1"/>
          <w:numId w:val="22"/>
        </w:numPr>
        <w:spacing w:after="0" w:line="324" w:lineRule="auto"/>
        <w:ind w:left="1843" w:hanging="63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 xml:space="preserve">Summary of the combination in terms of </w:t>
      </w:r>
      <w:r w:rsidR="009348A8" w:rsidRPr="00A40C6D">
        <w:rPr>
          <w:rFonts w:ascii="Times New Roman" w:hAnsi="Times New Roman" w:cs="Times New Roman"/>
          <w:color w:val="000000" w:themeColor="text1"/>
          <w:sz w:val="20"/>
          <w:szCs w:val="20"/>
        </w:rPr>
        <w:t>sub-</w:t>
      </w:r>
      <w:r w:rsidRPr="00A40C6D">
        <w:rPr>
          <w:rFonts w:ascii="Times New Roman" w:hAnsi="Times New Roman" w:cs="Times New Roman"/>
          <w:color w:val="000000" w:themeColor="text1"/>
          <w:sz w:val="20"/>
          <w:szCs w:val="20"/>
        </w:rPr>
        <w:t xml:space="preserve">regulation (1A) of </w:t>
      </w:r>
      <w:r w:rsidR="009348A8" w:rsidRPr="00A40C6D">
        <w:rPr>
          <w:rFonts w:ascii="Times New Roman" w:hAnsi="Times New Roman" w:cs="Times New Roman"/>
          <w:color w:val="000000" w:themeColor="text1"/>
          <w:sz w:val="20"/>
          <w:szCs w:val="20"/>
        </w:rPr>
        <w:t xml:space="preserve">regulation 13 of </w:t>
      </w:r>
      <w:r w:rsidRPr="00A40C6D">
        <w:rPr>
          <w:rFonts w:ascii="Times New Roman" w:hAnsi="Times New Roman" w:cs="Times New Roman"/>
          <w:color w:val="000000" w:themeColor="text1"/>
          <w:sz w:val="20"/>
          <w:szCs w:val="20"/>
        </w:rPr>
        <w:t>the</w:t>
      </w:r>
      <w:r w:rsidR="009348A8" w:rsidRPr="00A40C6D">
        <w:rPr>
          <w:rFonts w:ascii="Times New Roman" w:hAnsi="Times New Roman" w:cs="Times New Roman"/>
          <w:color w:val="000000" w:themeColor="text1"/>
          <w:sz w:val="20"/>
          <w:szCs w:val="20"/>
        </w:rPr>
        <w:t>se</w:t>
      </w:r>
      <w:r w:rsidRPr="00A40C6D">
        <w:rPr>
          <w:rFonts w:ascii="Times New Roman" w:hAnsi="Times New Roman" w:cs="Times New Roman"/>
          <w:color w:val="000000" w:themeColor="text1"/>
          <w:sz w:val="20"/>
          <w:szCs w:val="20"/>
        </w:rPr>
        <w:t xml:space="preserve"> regulations.</w:t>
      </w:r>
    </w:p>
    <w:p w14:paraId="5B13621E" w14:textId="77777777" w:rsidR="00B13200" w:rsidRPr="00A40C6D" w:rsidRDefault="00B13200" w:rsidP="00565ED0">
      <w:pPr>
        <w:pStyle w:val="ListParagraph"/>
        <w:rPr>
          <w:rFonts w:ascii="Times New Roman" w:hAnsi="Times New Roman" w:cs="Times New Roman"/>
          <w:color w:val="000000" w:themeColor="text1"/>
          <w:sz w:val="20"/>
          <w:szCs w:val="20"/>
        </w:rPr>
      </w:pPr>
    </w:p>
    <w:p w14:paraId="1209ED7B" w14:textId="7B1C9393" w:rsidR="00B13200" w:rsidRPr="00A40C6D" w:rsidRDefault="00B13200" w:rsidP="00B13200">
      <w:pPr>
        <w:pStyle w:val="ListParagraph"/>
        <w:numPr>
          <w:ilvl w:val="1"/>
          <w:numId w:val="22"/>
        </w:numPr>
        <w:spacing w:after="0" w:line="324" w:lineRule="auto"/>
        <w:ind w:left="1843" w:hanging="63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 xml:space="preserve">Executive summary of the proposed combination specifying: (a) the parties to the combination; (b) the nature of the combination; (c) the areas of activities of the parties to the combination; (d) the  market(s) (including its structure and state of competition)  in which the combination will have or is likely to have an impact; (e) information with reference to sub-section (4) of </w:t>
      </w:r>
      <w:r w:rsidR="00F95AF8" w:rsidRPr="00A40C6D">
        <w:rPr>
          <w:rFonts w:ascii="Times New Roman" w:hAnsi="Times New Roman" w:cs="Times New Roman"/>
          <w:color w:val="000000" w:themeColor="text1"/>
          <w:sz w:val="20"/>
          <w:szCs w:val="20"/>
        </w:rPr>
        <w:t>s</w:t>
      </w:r>
      <w:r w:rsidRPr="00A40C6D">
        <w:rPr>
          <w:rFonts w:ascii="Times New Roman" w:hAnsi="Times New Roman" w:cs="Times New Roman"/>
          <w:color w:val="000000" w:themeColor="text1"/>
          <w:sz w:val="20"/>
          <w:szCs w:val="20"/>
        </w:rPr>
        <w:t xml:space="preserve">ection 20 of the Act; </w:t>
      </w:r>
      <w:r w:rsidR="00F95AF8" w:rsidRPr="00A40C6D">
        <w:rPr>
          <w:rFonts w:ascii="Times New Roman" w:hAnsi="Times New Roman" w:cs="Times New Roman"/>
          <w:color w:val="000000" w:themeColor="text1"/>
          <w:sz w:val="20"/>
          <w:szCs w:val="20"/>
        </w:rPr>
        <w:t xml:space="preserve">and </w:t>
      </w:r>
      <w:r w:rsidRPr="00A40C6D">
        <w:rPr>
          <w:rFonts w:ascii="Times New Roman" w:hAnsi="Times New Roman" w:cs="Times New Roman"/>
          <w:color w:val="000000" w:themeColor="text1"/>
          <w:sz w:val="20"/>
          <w:szCs w:val="20"/>
        </w:rPr>
        <w:t>(f) expected timeframe for completion of  various stages of the Combination.</w:t>
      </w:r>
    </w:p>
    <w:p w14:paraId="3CB4E81E" w14:textId="77777777" w:rsidR="00AC7B46" w:rsidRPr="00A40C6D" w:rsidRDefault="00AC7B46" w:rsidP="001475F6">
      <w:pPr>
        <w:pStyle w:val="ListParagraph"/>
        <w:spacing w:after="0" w:line="324" w:lineRule="auto"/>
        <w:ind w:left="1843" w:hanging="630"/>
        <w:jc w:val="both"/>
        <w:rPr>
          <w:rFonts w:ascii="Times New Roman" w:hAnsi="Times New Roman" w:cs="Times New Roman"/>
          <w:color w:val="000000" w:themeColor="text1"/>
          <w:sz w:val="20"/>
          <w:szCs w:val="20"/>
        </w:rPr>
      </w:pPr>
    </w:p>
    <w:p w14:paraId="03399607" w14:textId="1C84240D" w:rsidR="00AC7B46" w:rsidRPr="00A40C6D" w:rsidRDefault="00AC7B46" w:rsidP="001475F6">
      <w:pPr>
        <w:pStyle w:val="ListParagraph"/>
        <w:numPr>
          <w:ilvl w:val="1"/>
          <w:numId w:val="22"/>
        </w:numPr>
        <w:spacing w:after="0" w:line="324" w:lineRule="auto"/>
        <w:ind w:left="1843" w:hanging="63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Chart depicting shareholding/extent of ownership and voting right (if different from ownership pattern) along with details of control, prior to and after the combination, of: (a) the parties to the combination starting from their ultimate parent entity and controlling shareholder(s); and (b) for the enterprises, whose structure, ownership and control will be directly or indirectly affected by the combination.</w:t>
      </w:r>
    </w:p>
    <w:p w14:paraId="6978608E" w14:textId="77777777" w:rsidR="00C7105A" w:rsidRPr="00A40C6D" w:rsidRDefault="00C7105A" w:rsidP="00C7105A">
      <w:pPr>
        <w:pStyle w:val="ListParagraph"/>
        <w:rPr>
          <w:rFonts w:ascii="Times New Roman" w:hAnsi="Times New Roman" w:cs="Times New Roman"/>
          <w:color w:val="000000" w:themeColor="text1"/>
          <w:sz w:val="20"/>
          <w:szCs w:val="20"/>
        </w:rPr>
      </w:pPr>
    </w:p>
    <w:p w14:paraId="48254BAD" w14:textId="125664B8" w:rsidR="00C7105A" w:rsidRPr="00A40C6D" w:rsidRDefault="00C7105A" w:rsidP="00C7105A">
      <w:pPr>
        <w:pStyle w:val="ListParagraph"/>
        <w:numPr>
          <w:ilvl w:val="1"/>
          <w:numId w:val="22"/>
        </w:numPr>
        <w:spacing w:after="0" w:line="324" w:lineRule="auto"/>
        <w:ind w:left="1843" w:hanging="63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Recent organi</w:t>
      </w:r>
      <w:r w:rsidR="00F95AF8" w:rsidRPr="00A40C6D">
        <w:rPr>
          <w:rFonts w:ascii="Times New Roman" w:hAnsi="Times New Roman" w:cs="Times New Roman"/>
          <w:color w:val="000000" w:themeColor="text1"/>
          <w:sz w:val="20"/>
          <w:szCs w:val="20"/>
        </w:rPr>
        <w:t>s</w:t>
      </w:r>
      <w:r w:rsidRPr="00A40C6D">
        <w:rPr>
          <w:rFonts w:ascii="Times New Roman" w:hAnsi="Times New Roman" w:cs="Times New Roman"/>
          <w:color w:val="000000" w:themeColor="text1"/>
          <w:sz w:val="20"/>
          <w:szCs w:val="20"/>
        </w:rPr>
        <w:t>ational chart of each of the parties to the combination.</w:t>
      </w:r>
    </w:p>
    <w:p w14:paraId="533D36D3" w14:textId="77777777" w:rsidR="00AC7B46" w:rsidRPr="00A40C6D" w:rsidRDefault="00AC7B46" w:rsidP="001475F6">
      <w:pPr>
        <w:pStyle w:val="ListParagraph"/>
        <w:spacing w:after="0" w:line="324" w:lineRule="auto"/>
        <w:ind w:left="1843" w:hanging="630"/>
        <w:jc w:val="both"/>
        <w:rPr>
          <w:rFonts w:ascii="Times New Roman" w:hAnsi="Times New Roman" w:cs="Times New Roman"/>
          <w:color w:val="000000" w:themeColor="text1"/>
          <w:sz w:val="20"/>
          <w:szCs w:val="20"/>
        </w:rPr>
      </w:pPr>
    </w:p>
    <w:p w14:paraId="6E6D23E7" w14:textId="1871B5D7" w:rsidR="00AC7B46" w:rsidRPr="00A40C6D" w:rsidRDefault="00AC7B46" w:rsidP="001475F6">
      <w:pPr>
        <w:pStyle w:val="ListParagraph"/>
        <w:numPr>
          <w:ilvl w:val="1"/>
          <w:numId w:val="22"/>
        </w:numPr>
        <w:spacing w:after="0" w:line="324" w:lineRule="auto"/>
        <w:ind w:left="1843" w:hanging="63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 xml:space="preserve">Copy of approval or agreement/documents as referred to in </w:t>
      </w:r>
      <w:r w:rsidR="009348A8" w:rsidRPr="00A40C6D">
        <w:rPr>
          <w:rFonts w:ascii="Times New Roman" w:hAnsi="Times New Roman" w:cs="Times New Roman"/>
          <w:color w:val="000000" w:themeColor="text1"/>
          <w:sz w:val="20"/>
          <w:szCs w:val="20"/>
        </w:rPr>
        <w:t>sub-section (2) of s</w:t>
      </w:r>
      <w:r w:rsidRPr="00A40C6D">
        <w:rPr>
          <w:rFonts w:ascii="Times New Roman" w:hAnsi="Times New Roman" w:cs="Times New Roman"/>
          <w:color w:val="000000" w:themeColor="text1"/>
          <w:sz w:val="20"/>
          <w:szCs w:val="20"/>
        </w:rPr>
        <w:t>ection 6</w:t>
      </w:r>
      <w:r w:rsidR="00D26C06" w:rsidRPr="00A40C6D">
        <w:rPr>
          <w:rFonts w:ascii="Times New Roman" w:hAnsi="Times New Roman" w:cs="Times New Roman"/>
          <w:color w:val="000000" w:themeColor="text1"/>
          <w:sz w:val="20"/>
          <w:szCs w:val="20"/>
        </w:rPr>
        <w:t xml:space="preserve"> </w:t>
      </w:r>
      <w:r w:rsidR="00F95AF8" w:rsidRPr="00A40C6D">
        <w:rPr>
          <w:rFonts w:ascii="Times New Roman" w:hAnsi="Times New Roman" w:cs="Times New Roman"/>
          <w:color w:val="000000" w:themeColor="text1"/>
          <w:sz w:val="20"/>
          <w:szCs w:val="20"/>
        </w:rPr>
        <w:t xml:space="preserve">of the Act </w:t>
      </w:r>
      <w:r w:rsidRPr="00A40C6D">
        <w:rPr>
          <w:rFonts w:ascii="Times New Roman" w:hAnsi="Times New Roman" w:cs="Times New Roman"/>
          <w:color w:val="000000" w:themeColor="text1"/>
          <w:sz w:val="20"/>
          <w:szCs w:val="20"/>
        </w:rPr>
        <w:t>read with regulation 5</w:t>
      </w:r>
      <w:r w:rsidR="009348A8" w:rsidRPr="00A40C6D">
        <w:rPr>
          <w:rFonts w:ascii="Times New Roman" w:hAnsi="Times New Roman" w:cs="Times New Roman"/>
          <w:color w:val="000000" w:themeColor="text1"/>
          <w:sz w:val="20"/>
          <w:szCs w:val="20"/>
        </w:rPr>
        <w:t xml:space="preserve"> of these regulations</w:t>
      </w:r>
      <w:r w:rsidRPr="00A40C6D">
        <w:rPr>
          <w:rFonts w:ascii="Times New Roman" w:hAnsi="Times New Roman" w:cs="Times New Roman"/>
          <w:color w:val="000000" w:themeColor="text1"/>
          <w:sz w:val="20"/>
          <w:szCs w:val="20"/>
        </w:rPr>
        <w:t xml:space="preserve">. </w:t>
      </w:r>
    </w:p>
    <w:p w14:paraId="78452B8B" w14:textId="77777777" w:rsidR="005D251F" w:rsidRPr="00A40C6D" w:rsidRDefault="005D251F" w:rsidP="005D251F">
      <w:pPr>
        <w:pStyle w:val="ListParagraph"/>
        <w:spacing w:after="0" w:line="324" w:lineRule="auto"/>
        <w:rPr>
          <w:rFonts w:ascii="Times New Roman" w:hAnsi="Times New Roman" w:cs="Times New Roman"/>
          <w:color w:val="000000" w:themeColor="text1"/>
          <w:sz w:val="20"/>
          <w:szCs w:val="20"/>
        </w:rPr>
      </w:pPr>
    </w:p>
    <w:p w14:paraId="6FC6BE87" w14:textId="5E4C239D" w:rsidR="00A961E1" w:rsidRPr="00A40C6D" w:rsidRDefault="00AC7B46" w:rsidP="001475F6">
      <w:pPr>
        <w:pStyle w:val="ListParagraph"/>
        <w:numPr>
          <w:ilvl w:val="1"/>
          <w:numId w:val="22"/>
        </w:numPr>
        <w:spacing w:after="0" w:line="324" w:lineRule="auto"/>
        <w:ind w:left="1843" w:hanging="630"/>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lastRenderedPageBreak/>
        <w:t xml:space="preserve">Documents, material (including reports, studies, plan, latest version of other documents), </w:t>
      </w:r>
      <w:r w:rsidRPr="00A40C6D">
        <w:rPr>
          <w:rFonts w:ascii="Times New Roman" w:hAnsi="Times New Roman" w:cs="Times New Roman"/>
          <w:i/>
          <w:iCs/>
          <w:color w:val="000000" w:themeColor="text1"/>
          <w:sz w:val="20"/>
          <w:szCs w:val="20"/>
        </w:rPr>
        <w:t>etc</w:t>
      </w:r>
      <w:r w:rsidRPr="00A40C6D">
        <w:rPr>
          <w:rFonts w:ascii="Times New Roman" w:hAnsi="Times New Roman" w:cs="Times New Roman"/>
          <w:color w:val="000000" w:themeColor="text1"/>
          <w:sz w:val="20"/>
          <w:szCs w:val="20"/>
        </w:rPr>
        <w:t>. considered by and/or presented to</w:t>
      </w:r>
      <w:r w:rsidR="009348A8" w:rsidRPr="00A40C6D">
        <w:rPr>
          <w:rFonts w:ascii="Times New Roman" w:hAnsi="Times New Roman" w:cs="Times New Roman"/>
          <w:color w:val="000000" w:themeColor="text1"/>
          <w:sz w:val="20"/>
          <w:szCs w:val="20"/>
        </w:rPr>
        <w:t xml:space="preserve"> </w:t>
      </w:r>
      <w:r w:rsidR="00F50C2F" w:rsidRPr="00A40C6D">
        <w:rPr>
          <w:rFonts w:ascii="Times New Roman" w:hAnsi="Times New Roman" w:cs="Times New Roman"/>
          <w:color w:val="000000" w:themeColor="text1"/>
          <w:sz w:val="20"/>
          <w:szCs w:val="20"/>
        </w:rPr>
        <w:t xml:space="preserve">parties to the combination </w:t>
      </w:r>
      <w:r w:rsidR="005019BF" w:rsidRPr="00A40C6D">
        <w:rPr>
          <w:rFonts w:ascii="Times New Roman" w:hAnsi="Times New Roman" w:cs="Times New Roman"/>
          <w:color w:val="000000" w:themeColor="text1"/>
          <w:sz w:val="20"/>
          <w:szCs w:val="20"/>
        </w:rPr>
        <w:t>including</w:t>
      </w:r>
      <w:r w:rsidR="00F50C2F" w:rsidRPr="00A40C6D">
        <w:rPr>
          <w:rFonts w:ascii="Times New Roman" w:hAnsi="Times New Roman" w:cs="Times New Roman"/>
          <w:color w:val="000000" w:themeColor="text1"/>
          <w:sz w:val="20"/>
          <w:szCs w:val="20"/>
        </w:rPr>
        <w:t xml:space="preserve"> their relevant group entities and/or their </w:t>
      </w:r>
      <w:r w:rsidRPr="00A40C6D">
        <w:rPr>
          <w:rFonts w:ascii="Times New Roman" w:hAnsi="Times New Roman" w:cs="Times New Roman"/>
          <w:color w:val="000000" w:themeColor="text1"/>
          <w:sz w:val="20"/>
          <w:szCs w:val="20"/>
        </w:rPr>
        <w:t>board of directors and/or key managerial person, in relation to the proposed combination.</w:t>
      </w:r>
    </w:p>
    <w:p w14:paraId="1FFD631B" w14:textId="77777777" w:rsidR="00D9108F" w:rsidRPr="00A40C6D" w:rsidRDefault="00D9108F" w:rsidP="00F50C2F">
      <w:pPr>
        <w:pStyle w:val="ListParagraph"/>
        <w:rPr>
          <w:rFonts w:ascii="Times New Roman" w:hAnsi="Times New Roman" w:cs="Times New Roman"/>
          <w:color w:val="000000" w:themeColor="text1"/>
          <w:sz w:val="20"/>
          <w:szCs w:val="20"/>
        </w:rPr>
      </w:pPr>
    </w:p>
    <w:p w14:paraId="36882CDE" w14:textId="77777777" w:rsidR="00A961E1" w:rsidRPr="00A40C6D" w:rsidRDefault="00A961E1" w:rsidP="001475F6">
      <w:pPr>
        <w:pStyle w:val="ListParagraph"/>
        <w:spacing w:after="0" w:line="324" w:lineRule="auto"/>
        <w:rPr>
          <w:rFonts w:ascii="Times New Roman" w:hAnsi="Times New Roman" w:cs="Times New Roman"/>
          <w:color w:val="000000" w:themeColor="text1"/>
          <w:sz w:val="20"/>
          <w:szCs w:val="20"/>
        </w:rPr>
      </w:pPr>
    </w:p>
    <w:p w14:paraId="01EDEC93" w14:textId="77777777" w:rsidR="00F70358" w:rsidRPr="00A40C6D" w:rsidRDefault="00F70358" w:rsidP="00F70358">
      <w:pPr>
        <w:spacing w:after="0" w:line="324" w:lineRule="auto"/>
        <w:jc w:val="center"/>
        <w:rPr>
          <w:rFonts w:ascii="Times New Roman" w:hAnsi="Times New Roman" w:cs="Times New Roman"/>
          <w:color w:val="000000" w:themeColor="text1"/>
          <w:sz w:val="20"/>
          <w:szCs w:val="20"/>
        </w:rPr>
      </w:pPr>
    </w:p>
    <w:p w14:paraId="1F99680B" w14:textId="77777777" w:rsidR="0022518B" w:rsidRPr="00A40C6D" w:rsidRDefault="0022518B">
      <w:pPr>
        <w:rPr>
          <w:rFonts w:ascii="Times New Roman" w:hAnsi="Times New Roman" w:cs="Times New Roman"/>
          <w:b/>
          <w:color w:val="000000" w:themeColor="text1"/>
          <w:sz w:val="20"/>
          <w:szCs w:val="20"/>
        </w:rPr>
      </w:pPr>
      <w:r w:rsidRPr="00A40C6D">
        <w:rPr>
          <w:rFonts w:ascii="Times New Roman" w:hAnsi="Times New Roman" w:cs="Times New Roman"/>
          <w:b/>
          <w:color w:val="000000" w:themeColor="text1"/>
          <w:sz w:val="20"/>
          <w:szCs w:val="20"/>
        </w:rPr>
        <w:br w:type="page"/>
      </w:r>
    </w:p>
    <w:p w14:paraId="5B394105" w14:textId="77777777" w:rsidR="00AC7B46" w:rsidRPr="00A40C6D" w:rsidRDefault="00AC7B46" w:rsidP="00F70358">
      <w:pPr>
        <w:spacing w:after="0" w:line="324" w:lineRule="auto"/>
        <w:jc w:val="center"/>
        <w:rPr>
          <w:rFonts w:ascii="Times New Roman" w:hAnsi="Times New Roman" w:cs="Times New Roman"/>
          <w:b/>
          <w:color w:val="000000" w:themeColor="text1"/>
          <w:sz w:val="20"/>
          <w:szCs w:val="20"/>
        </w:rPr>
      </w:pPr>
      <w:r w:rsidRPr="00A40C6D">
        <w:rPr>
          <w:rFonts w:ascii="Times New Roman" w:hAnsi="Times New Roman" w:cs="Times New Roman"/>
          <w:b/>
          <w:color w:val="000000" w:themeColor="text1"/>
          <w:sz w:val="20"/>
          <w:szCs w:val="20"/>
        </w:rPr>
        <w:lastRenderedPageBreak/>
        <w:t>DECLARATION</w:t>
      </w:r>
    </w:p>
    <w:p w14:paraId="3E803130" w14:textId="77777777" w:rsidR="00AC7B46" w:rsidRPr="00A40C6D" w:rsidRDefault="00AC7B46" w:rsidP="001475F6">
      <w:pPr>
        <w:spacing w:after="0" w:line="324" w:lineRule="auto"/>
        <w:jc w:val="both"/>
        <w:rPr>
          <w:rFonts w:ascii="Times New Roman" w:hAnsi="Times New Roman" w:cs="Times New Roman"/>
          <w:color w:val="000000" w:themeColor="text1"/>
          <w:sz w:val="20"/>
          <w:szCs w:val="20"/>
        </w:rPr>
      </w:pPr>
    </w:p>
    <w:p w14:paraId="56EBC625" w14:textId="1B8AD5A6" w:rsidR="00AC7B46" w:rsidRPr="00A40C6D" w:rsidRDefault="00AC7B46" w:rsidP="001475F6">
      <w:pPr>
        <w:tabs>
          <w:tab w:val="left" w:pos="6660"/>
        </w:tabs>
        <w:spacing w:after="0" w:line="324" w:lineRule="auto"/>
        <w:ind w:left="1276"/>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The notifying party confirms that it has furnished all the information and documents as required in</w:t>
      </w:r>
      <w:r w:rsidR="007E7071" w:rsidRPr="00A40C6D">
        <w:rPr>
          <w:rFonts w:ascii="Times New Roman" w:hAnsi="Times New Roman" w:cs="Times New Roman"/>
          <w:color w:val="000000" w:themeColor="text1"/>
          <w:sz w:val="20"/>
          <w:szCs w:val="20"/>
        </w:rPr>
        <w:t xml:space="preserve"> </w:t>
      </w:r>
      <w:r w:rsidR="008A5BFE" w:rsidRPr="00A40C6D">
        <w:rPr>
          <w:rFonts w:ascii="Times New Roman" w:hAnsi="Times New Roman" w:cs="Times New Roman"/>
          <w:color w:val="000000" w:themeColor="text1"/>
          <w:sz w:val="20"/>
          <w:szCs w:val="20"/>
        </w:rPr>
        <w:t xml:space="preserve">Form </w:t>
      </w:r>
      <w:r w:rsidRPr="00A40C6D">
        <w:rPr>
          <w:rFonts w:ascii="Times New Roman" w:hAnsi="Times New Roman" w:cs="Times New Roman"/>
          <w:color w:val="000000" w:themeColor="text1"/>
          <w:sz w:val="20"/>
          <w:szCs w:val="20"/>
        </w:rPr>
        <w:t>I</w:t>
      </w:r>
      <w:r w:rsidR="00877532" w:rsidRPr="00A40C6D">
        <w:rPr>
          <w:rFonts w:ascii="Times New Roman" w:hAnsi="Times New Roman" w:cs="Times New Roman"/>
          <w:color w:val="000000" w:themeColor="text1"/>
          <w:sz w:val="20"/>
          <w:szCs w:val="20"/>
        </w:rPr>
        <w:t>I</w:t>
      </w:r>
      <w:r w:rsidRPr="00A40C6D">
        <w:rPr>
          <w:rFonts w:ascii="Times New Roman" w:hAnsi="Times New Roman" w:cs="Times New Roman"/>
          <w:color w:val="000000" w:themeColor="text1"/>
          <w:sz w:val="20"/>
          <w:szCs w:val="20"/>
        </w:rPr>
        <w:t>, read with notes thereto</w:t>
      </w:r>
      <w:r w:rsidR="0083716C" w:rsidRPr="00A40C6D">
        <w:rPr>
          <w:rFonts w:ascii="Times New Roman" w:hAnsi="Times New Roman" w:cs="Times New Roman"/>
          <w:color w:val="000000" w:themeColor="text1"/>
          <w:sz w:val="20"/>
          <w:szCs w:val="20"/>
        </w:rPr>
        <w:t>, if any</w:t>
      </w:r>
      <w:r w:rsidRPr="00A40C6D">
        <w:rPr>
          <w:rFonts w:ascii="Times New Roman" w:hAnsi="Times New Roman" w:cs="Times New Roman"/>
          <w:color w:val="000000" w:themeColor="text1"/>
          <w:sz w:val="20"/>
          <w:szCs w:val="20"/>
        </w:rPr>
        <w:t>.</w:t>
      </w:r>
    </w:p>
    <w:p w14:paraId="2E1D4CC3" w14:textId="77777777" w:rsidR="00AC7B46" w:rsidRPr="00A40C6D" w:rsidRDefault="00AC7B46" w:rsidP="001475F6">
      <w:pPr>
        <w:spacing w:after="0" w:line="324" w:lineRule="auto"/>
        <w:ind w:left="1276"/>
        <w:jc w:val="both"/>
        <w:rPr>
          <w:rFonts w:ascii="Times New Roman" w:hAnsi="Times New Roman" w:cs="Times New Roman"/>
          <w:color w:val="000000" w:themeColor="text1"/>
          <w:sz w:val="20"/>
          <w:szCs w:val="20"/>
        </w:rPr>
      </w:pPr>
    </w:p>
    <w:p w14:paraId="3516AE15" w14:textId="77777777" w:rsidR="00AC7B46" w:rsidRPr="00A40C6D" w:rsidRDefault="00AC7B46" w:rsidP="001475F6">
      <w:pPr>
        <w:spacing w:after="0" w:line="324" w:lineRule="auto"/>
        <w:ind w:left="1276"/>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 xml:space="preserve">The notifying party declares and confirms that all information given in this Form and all pages annexed hereto </w:t>
      </w:r>
      <w:r w:rsidR="009348A8" w:rsidRPr="00A40C6D">
        <w:rPr>
          <w:rFonts w:ascii="Times New Roman" w:hAnsi="Times New Roman" w:cs="Times New Roman"/>
          <w:color w:val="000000" w:themeColor="text1"/>
          <w:sz w:val="20"/>
          <w:szCs w:val="20"/>
        </w:rPr>
        <w:t xml:space="preserve">are </w:t>
      </w:r>
      <w:r w:rsidRPr="00A40C6D">
        <w:rPr>
          <w:rFonts w:ascii="Times New Roman" w:hAnsi="Times New Roman" w:cs="Times New Roman"/>
          <w:color w:val="000000" w:themeColor="text1"/>
          <w:sz w:val="20"/>
          <w:szCs w:val="20"/>
        </w:rPr>
        <w:t xml:space="preserve">true, correct and complete to the best of its knowledge and belief, and that all estimates are identified as such and are its best estimates based on the underlying facts. </w:t>
      </w:r>
    </w:p>
    <w:p w14:paraId="42211BEB" w14:textId="77777777" w:rsidR="00AC7B46" w:rsidRPr="00A40C6D" w:rsidRDefault="00AC7B46" w:rsidP="001475F6">
      <w:pPr>
        <w:spacing w:after="0" w:line="324" w:lineRule="auto"/>
        <w:ind w:left="1276"/>
        <w:jc w:val="both"/>
        <w:rPr>
          <w:rFonts w:ascii="Times New Roman" w:hAnsi="Times New Roman" w:cs="Times New Roman"/>
          <w:color w:val="000000" w:themeColor="text1"/>
          <w:sz w:val="20"/>
          <w:szCs w:val="20"/>
        </w:rPr>
      </w:pPr>
    </w:p>
    <w:p w14:paraId="0B38DA5F" w14:textId="77777777" w:rsidR="00AC7B46" w:rsidRPr="00A40C6D" w:rsidRDefault="00AC7B46" w:rsidP="001475F6">
      <w:pPr>
        <w:spacing w:after="0" w:line="324" w:lineRule="auto"/>
        <w:ind w:left="1276"/>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Signed by or on behalf of the notifying party</w:t>
      </w:r>
    </w:p>
    <w:p w14:paraId="1F1E1361" w14:textId="77777777" w:rsidR="00AC7B46" w:rsidRPr="00A40C6D" w:rsidRDefault="00AC7B46" w:rsidP="001475F6">
      <w:pPr>
        <w:spacing w:after="0" w:line="324" w:lineRule="auto"/>
        <w:ind w:left="1276"/>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 xml:space="preserve">Signature(s) </w:t>
      </w:r>
    </w:p>
    <w:p w14:paraId="5FDA31CD" w14:textId="77777777" w:rsidR="00AC7B46" w:rsidRPr="00A40C6D" w:rsidRDefault="00AC7B46" w:rsidP="001475F6">
      <w:pPr>
        <w:spacing w:after="0" w:line="324" w:lineRule="auto"/>
        <w:ind w:left="1276"/>
        <w:jc w:val="both"/>
        <w:rPr>
          <w:rFonts w:ascii="Times New Roman" w:hAnsi="Times New Roman" w:cs="Times New Roman"/>
          <w:color w:val="000000" w:themeColor="text1"/>
          <w:sz w:val="20"/>
          <w:szCs w:val="20"/>
        </w:rPr>
      </w:pPr>
    </w:p>
    <w:p w14:paraId="50B55CD7" w14:textId="77777777" w:rsidR="00AC7B46" w:rsidRPr="00A40C6D" w:rsidRDefault="00AC7B46" w:rsidP="001475F6">
      <w:pPr>
        <w:spacing w:after="0" w:line="324" w:lineRule="auto"/>
        <w:ind w:left="1276"/>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 xml:space="preserve">Name (in block </w:t>
      </w:r>
      <w:r w:rsidR="009348A8" w:rsidRPr="00A40C6D">
        <w:rPr>
          <w:rFonts w:ascii="Times New Roman" w:hAnsi="Times New Roman" w:cs="Times New Roman"/>
          <w:color w:val="000000" w:themeColor="text1"/>
          <w:sz w:val="20"/>
          <w:szCs w:val="20"/>
        </w:rPr>
        <w:t>letters</w:t>
      </w:r>
      <w:r w:rsidRPr="00A40C6D">
        <w:rPr>
          <w:rFonts w:ascii="Times New Roman" w:hAnsi="Times New Roman" w:cs="Times New Roman"/>
          <w:color w:val="000000" w:themeColor="text1"/>
          <w:sz w:val="20"/>
          <w:szCs w:val="20"/>
        </w:rPr>
        <w:t xml:space="preserve">): </w:t>
      </w:r>
    </w:p>
    <w:p w14:paraId="58B77600" w14:textId="77777777" w:rsidR="00AC7B46" w:rsidRPr="00A40C6D" w:rsidRDefault="00AC7B46" w:rsidP="001475F6">
      <w:pPr>
        <w:spacing w:after="0" w:line="324" w:lineRule="auto"/>
        <w:ind w:left="1276"/>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 xml:space="preserve">Designation: </w:t>
      </w:r>
    </w:p>
    <w:p w14:paraId="6DF636D0" w14:textId="6367B6CA" w:rsidR="0094534D" w:rsidRPr="00A40C6D" w:rsidRDefault="00AC7B46" w:rsidP="00E7144A">
      <w:pPr>
        <w:spacing w:after="0" w:line="324" w:lineRule="auto"/>
        <w:ind w:left="1276"/>
        <w:jc w:val="both"/>
        <w:rPr>
          <w:rFonts w:ascii="Times New Roman" w:hAnsi="Times New Roman" w:cs="Times New Roman"/>
          <w:color w:val="000000" w:themeColor="text1"/>
          <w:sz w:val="20"/>
          <w:szCs w:val="20"/>
        </w:rPr>
      </w:pPr>
      <w:r w:rsidRPr="00A40C6D">
        <w:rPr>
          <w:rFonts w:ascii="Times New Roman" w:hAnsi="Times New Roman" w:cs="Times New Roman"/>
          <w:color w:val="000000" w:themeColor="text1"/>
          <w:sz w:val="20"/>
          <w:szCs w:val="20"/>
        </w:rPr>
        <w:t>Date: ________________</w:t>
      </w:r>
    </w:p>
    <w:sectPr w:rsidR="0094534D" w:rsidRPr="00A40C6D" w:rsidSect="001475F6">
      <w:headerReference w:type="default" r:id="rId8"/>
      <w:footerReference w:type="default" r:id="rId9"/>
      <w:pgSz w:w="11906" w:h="16838"/>
      <w:pgMar w:top="1276"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CFECA" w14:textId="77777777" w:rsidR="00623DF8" w:rsidRDefault="00623DF8" w:rsidP="00177F1F">
      <w:pPr>
        <w:spacing w:after="0" w:line="240" w:lineRule="auto"/>
      </w:pPr>
      <w:r>
        <w:separator/>
      </w:r>
    </w:p>
  </w:endnote>
  <w:endnote w:type="continuationSeparator" w:id="0">
    <w:p w14:paraId="19C835CA" w14:textId="77777777" w:rsidR="00623DF8" w:rsidRDefault="00623DF8" w:rsidP="00177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E14FC" w14:textId="3864C051" w:rsidR="004A169D" w:rsidRPr="004A169D" w:rsidRDefault="004A169D" w:rsidP="004A169D">
    <w:pPr>
      <w:pStyle w:val="Footer"/>
      <w:jc w:val="right"/>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680AA" w14:textId="77777777" w:rsidR="00623DF8" w:rsidRDefault="00623DF8" w:rsidP="00177F1F">
      <w:pPr>
        <w:spacing w:after="0" w:line="240" w:lineRule="auto"/>
      </w:pPr>
      <w:r>
        <w:separator/>
      </w:r>
    </w:p>
  </w:footnote>
  <w:footnote w:type="continuationSeparator" w:id="0">
    <w:p w14:paraId="7D91694C" w14:textId="77777777" w:rsidR="00623DF8" w:rsidRDefault="00623DF8" w:rsidP="00177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61427" w14:textId="061A7685" w:rsidR="001D43B9" w:rsidRDefault="001D43B9" w:rsidP="001C3E9E">
    <w:pPr>
      <w:pStyle w:val="Header"/>
    </w:pPr>
  </w:p>
  <w:p w14:paraId="03DEF7DF" w14:textId="77777777" w:rsidR="001D43B9" w:rsidRDefault="001D43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AF6"/>
    <w:multiLevelType w:val="hybridMultilevel"/>
    <w:tmpl w:val="6F0ED1EC"/>
    <w:lvl w:ilvl="0" w:tplc="F968B342">
      <w:start w:val="1"/>
      <w:numFmt w:val="lowerRoman"/>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 w15:restartNumberingAfterBreak="0">
    <w:nsid w:val="033665A3"/>
    <w:multiLevelType w:val="hybridMultilevel"/>
    <w:tmpl w:val="B24EE1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6E12C1"/>
    <w:multiLevelType w:val="hybridMultilevel"/>
    <w:tmpl w:val="37562B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74C1AEE"/>
    <w:multiLevelType w:val="hybridMultilevel"/>
    <w:tmpl w:val="8634F91A"/>
    <w:lvl w:ilvl="0" w:tplc="4009000F">
      <w:start w:val="1"/>
      <w:numFmt w:val="decimal"/>
      <w:lvlText w:val="%1."/>
      <w:lvlJc w:val="left"/>
      <w:pPr>
        <w:ind w:left="1996" w:hanging="360"/>
      </w:pPr>
    </w:lvl>
    <w:lvl w:ilvl="1" w:tplc="40090019" w:tentative="1">
      <w:start w:val="1"/>
      <w:numFmt w:val="lowerLetter"/>
      <w:lvlText w:val="%2."/>
      <w:lvlJc w:val="left"/>
      <w:pPr>
        <w:ind w:left="2716" w:hanging="360"/>
      </w:pPr>
    </w:lvl>
    <w:lvl w:ilvl="2" w:tplc="4009001B" w:tentative="1">
      <w:start w:val="1"/>
      <w:numFmt w:val="lowerRoman"/>
      <w:lvlText w:val="%3."/>
      <w:lvlJc w:val="right"/>
      <w:pPr>
        <w:ind w:left="3436" w:hanging="180"/>
      </w:pPr>
    </w:lvl>
    <w:lvl w:ilvl="3" w:tplc="4009000F" w:tentative="1">
      <w:start w:val="1"/>
      <w:numFmt w:val="decimal"/>
      <w:lvlText w:val="%4."/>
      <w:lvlJc w:val="left"/>
      <w:pPr>
        <w:ind w:left="4156" w:hanging="360"/>
      </w:pPr>
    </w:lvl>
    <w:lvl w:ilvl="4" w:tplc="40090019" w:tentative="1">
      <w:start w:val="1"/>
      <w:numFmt w:val="lowerLetter"/>
      <w:lvlText w:val="%5."/>
      <w:lvlJc w:val="left"/>
      <w:pPr>
        <w:ind w:left="4876" w:hanging="360"/>
      </w:pPr>
    </w:lvl>
    <w:lvl w:ilvl="5" w:tplc="4009001B" w:tentative="1">
      <w:start w:val="1"/>
      <w:numFmt w:val="lowerRoman"/>
      <w:lvlText w:val="%6."/>
      <w:lvlJc w:val="right"/>
      <w:pPr>
        <w:ind w:left="5596" w:hanging="180"/>
      </w:pPr>
    </w:lvl>
    <w:lvl w:ilvl="6" w:tplc="4009000F" w:tentative="1">
      <w:start w:val="1"/>
      <w:numFmt w:val="decimal"/>
      <w:lvlText w:val="%7."/>
      <w:lvlJc w:val="left"/>
      <w:pPr>
        <w:ind w:left="6316" w:hanging="360"/>
      </w:pPr>
    </w:lvl>
    <w:lvl w:ilvl="7" w:tplc="40090019" w:tentative="1">
      <w:start w:val="1"/>
      <w:numFmt w:val="lowerLetter"/>
      <w:lvlText w:val="%8."/>
      <w:lvlJc w:val="left"/>
      <w:pPr>
        <w:ind w:left="7036" w:hanging="360"/>
      </w:pPr>
    </w:lvl>
    <w:lvl w:ilvl="8" w:tplc="4009001B" w:tentative="1">
      <w:start w:val="1"/>
      <w:numFmt w:val="lowerRoman"/>
      <w:lvlText w:val="%9."/>
      <w:lvlJc w:val="right"/>
      <w:pPr>
        <w:ind w:left="7756" w:hanging="180"/>
      </w:pPr>
    </w:lvl>
  </w:abstractNum>
  <w:abstractNum w:abstractNumId="4" w15:restartNumberingAfterBreak="0">
    <w:nsid w:val="083B01A0"/>
    <w:multiLevelType w:val="hybridMultilevel"/>
    <w:tmpl w:val="4B14ACBE"/>
    <w:lvl w:ilvl="0" w:tplc="83DE41E8">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15:restartNumberingAfterBreak="0">
    <w:nsid w:val="0B3357D6"/>
    <w:multiLevelType w:val="hybridMultilevel"/>
    <w:tmpl w:val="96CCA256"/>
    <w:lvl w:ilvl="0" w:tplc="14929E40">
      <w:start w:val="1"/>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D232E15"/>
    <w:multiLevelType w:val="hybridMultilevel"/>
    <w:tmpl w:val="E9FE6760"/>
    <w:lvl w:ilvl="0" w:tplc="F104E2EA">
      <w:start w:val="1"/>
      <w:numFmt w:val="lowerLetter"/>
      <w:lvlText w:val="(%1)"/>
      <w:lvlJc w:val="left"/>
      <w:pPr>
        <w:ind w:left="3114" w:hanging="420"/>
      </w:pPr>
      <w:rPr>
        <w:rFonts w:hint="default"/>
      </w:rPr>
    </w:lvl>
    <w:lvl w:ilvl="1" w:tplc="40090019" w:tentative="1">
      <w:start w:val="1"/>
      <w:numFmt w:val="lowerLetter"/>
      <w:lvlText w:val="%2."/>
      <w:lvlJc w:val="left"/>
      <w:pPr>
        <w:ind w:left="3774" w:hanging="360"/>
      </w:pPr>
    </w:lvl>
    <w:lvl w:ilvl="2" w:tplc="4009001B" w:tentative="1">
      <w:start w:val="1"/>
      <w:numFmt w:val="lowerRoman"/>
      <w:lvlText w:val="%3."/>
      <w:lvlJc w:val="right"/>
      <w:pPr>
        <w:ind w:left="4494" w:hanging="180"/>
      </w:pPr>
    </w:lvl>
    <w:lvl w:ilvl="3" w:tplc="4009000F" w:tentative="1">
      <w:start w:val="1"/>
      <w:numFmt w:val="decimal"/>
      <w:lvlText w:val="%4."/>
      <w:lvlJc w:val="left"/>
      <w:pPr>
        <w:ind w:left="5214" w:hanging="360"/>
      </w:pPr>
    </w:lvl>
    <w:lvl w:ilvl="4" w:tplc="40090019" w:tentative="1">
      <w:start w:val="1"/>
      <w:numFmt w:val="lowerLetter"/>
      <w:lvlText w:val="%5."/>
      <w:lvlJc w:val="left"/>
      <w:pPr>
        <w:ind w:left="5934" w:hanging="360"/>
      </w:pPr>
    </w:lvl>
    <w:lvl w:ilvl="5" w:tplc="4009001B" w:tentative="1">
      <w:start w:val="1"/>
      <w:numFmt w:val="lowerRoman"/>
      <w:lvlText w:val="%6."/>
      <w:lvlJc w:val="right"/>
      <w:pPr>
        <w:ind w:left="6654" w:hanging="180"/>
      </w:pPr>
    </w:lvl>
    <w:lvl w:ilvl="6" w:tplc="4009000F" w:tentative="1">
      <w:start w:val="1"/>
      <w:numFmt w:val="decimal"/>
      <w:lvlText w:val="%7."/>
      <w:lvlJc w:val="left"/>
      <w:pPr>
        <w:ind w:left="7374" w:hanging="360"/>
      </w:pPr>
    </w:lvl>
    <w:lvl w:ilvl="7" w:tplc="40090019" w:tentative="1">
      <w:start w:val="1"/>
      <w:numFmt w:val="lowerLetter"/>
      <w:lvlText w:val="%8."/>
      <w:lvlJc w:val="left"/>
      <w:pPr>
        <w:ind w:left="8094" w:hanging="360"/>
      </w:pPr>
    </w:lvl>
    <w:lvl w:ilvl="8" w:tplc="4009001B" w:tentative="1">
      <w:start w:val="1"/>
      <w:numFmt w:val="lowerRoman"/>
      <w:lvlText w:val="%9."/>
      <w:lvlJc w:val="right"/>
      <w:pPr>
        <w:ind w:left="8814" w:hanging="180"/>
      </w:pPr>
    </w:lvl>
  </w:abstractNum>
  <w:abstractNum w:abstractNumId="7" w15:restartNumberingAfterBreak="0">
    <w:nsid w:val="0FEE511A"/>
    <w:multiLevelType w:val="hybridMultilevel"/>
    <w:tmpl w:val="2884DA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07B61EB"/>
    <w:multiLevelType w:val="hybridMultilevel"/>
    <w:tmpl w:val="934669D0"/>
    <w:lvl w:ilvl="0" w:tplc="83DE41E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3166CA0"/>
    <w:multiLevelType w:val="hybridMultilevel"/>
    <w:tmpl w:val="2148472E"/>
    <w:lvl w:ilvl="0" w:tplc="83DE41E8">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15:restartNumberingAfterBreak="0">
    <w:nsid w:val="1DD6622B"/>
    <w:multiLevelType w:val="multilevel"/>
    <w:tmpl w:val="6914A2A2"/>
    <w:lvl w:ilvl="0">
      <w:start w:val="1"/>
      <w:numFmt w:val="decimal"/>
      <w:lvlText w:val="%1."/>
      <w:lvlJc w:val="left"/>
      <w:pPr>
        <w:ind w:left="720" w:hanging="360"/>
      </w:pPr>
    </w:lvl>
    <w:lvl w:ilvl="1">
      <w:start w:val="1"/>
      <w:numFmt w:val="decimal"/>
      <w:isLgl/>
      <w:lvlText w:val="%1.%2"/>
      <w:lvlJc w:val="left"/>
      <w:pPr>
        <w:ind w:left="4755"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2688" w:hanging="1800"/>
      </w:pPr>
    </w:lvl>
  </w:abstractNum>
  <w:abstractNum w:abstractNumId="11" w15:restartNumberingAfterBreak="0">
    <w:nsid w:val="1E5F53F7"/>
    <w:multiLevelType w:val="multilevel"/>
    <w:tmpl w:val="ED5A52FA"/>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231C94"/>
    <w:multiLevelType w:val="hybridMultilevel"/>
    <w:tmpl w:val="D214C3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6210B95"/>
    <w:multiLevelType w:val="multilevel"/>
    <w:tmpl w:val="4009001F"/>
    <w:numStyleLink w:val="Style1"/>
  </w:abstractNum>
  <w:abstractNum w:abstractNumId="14" w15:restartNumberingAfterBreak="0">
    <w:nsid w:val="2D4865CD"/>
    <w:multiLevelType w:val="hybridMultilevel"/>
    <w:tmpl w:val="8D30126A"/>
    <w:lvl w:ilvl="0" w:tplc="F968B342">
      <w:start w:val="1"/>
      <w:numFmt w:val="lowerRoman"/>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5" w15:restartNumberingAfterBreak="0">
    <w:nsid w:val="32507054"/>
    <w:multiLevelType w:val="multilevel"/>
    <w:tmpl w:val="4686E18E"/>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DD2FD2"/>
    <w:multiLevelType w:val="hybridMultilevel"/>
    <w:tmpl w:val="6C601D9E"/>
    <w:lvl w:ilvl="0" w:tplc="C994C88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27B3C18"/>
    <w:multiLevelType w:val="hybridMultilevel"/>
    <w:tmpl w:val="C062203A"/>
    <w:lvl w:ilvl="0" w:tplc="D97E76AA">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47861EC9"/>
    <w:multiLevelType w:val="multilevel"/>
    <w:tmpl w:val="74CE84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39654F"/>
    <w:multiLevelType w:val="hybridMultilevel"/>
    <w:tmpl w:val="F0D226E8"/>
    <w:lvl w:ilvl="0" w:tplc="C994C88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8DC722F"/>
    <w:multiLevelType w:val="hybridMultilevel"/>
    <w:tmpl w:val="6F0ED1EC"/>
    <w:lvl w:ilvl="0" w:tplc="F968B342">
      <w:start w:val="1"/>
      <w:numFmt w:val="lowerRoman"/>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1" w15:restartNumberingAfterBreak="0">
    <w:nsid w:val="5660620D"/>
    <w:multiLevelType w:val="hybridMultilevel"/>
    <w:tmpl w:val="C55AAD28"/>
    <w:lvl w:ilvl="0" w:tplc="99C00A3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57CE5101"/>
    <w:multiLevelType w:val="hybridMultilevel"/>
    <w:tmpl w:val="E9FE6760"/>
    <w:lvl w:ilvl="0" w:tplc="F104E2EA">
      <w:start w:val="1"/>
      <w:numFmt w:val="lowerLetter"/>
      <w:lvlText w:val="(%1)"/>
      <w:lvlJc w:val="left"/>
      <w:pPr>
        <w:ind w:left="3114" w:hanging="420"/>
      </w:pPr>
      <w:rPr>
        <w:rFonts w:hint="default"/>
      </w:rPr>
    </w:lvl>
    <w:lvl w:ilvl="1" w:tplc="40090019" w:tentative="1">
      <w:start w:val="1"/>
      <w:numFmt w:val="lowerLetter"/>
      <w:lvlText w:val="%2."/>
      <w:lvlJc w:val="left"/>
      <w:pPr>
        <w:ind w:left="3774" w:hanging="360"/>
      </w:pPr>
    </w:lvl>
    <w:lvl w:ilvl="2" w:tplc="4009001B" w:tentative="1">
      <w:start w:val="1"/>
      <w:numFmt w:val="lowerRoman"/>
      <w:lvlText w:val="%3."/>
      <w:lvlJc w:val="right"/>
      <w:pPr>
        <w:ind w:left="4494" w:hanging="180"/>
      </w:pPr>
    </w:lvl>
    <w:lvl w:ilvl="3" w:tplc="4009000F" w:tentative="1">
      <w:start w:val="1"/>
      <w:numFmt w:val="decimal"/>
      <w:lvlText w:val="%4."/>
      <w:lvlJc w:val="left"/>
      <w:pPr>
        <w:ind w:left="5214" w:hanging="360"/>
      </w:pPr>
    </w:lvl>
    <w:lvl w:ilvl="4" w:tplc="40090019" w:tentative="1">
      <w:start w:val="1"/>
      <w:numFmt w:val="lowerLetter"/>
      <w:lvlText w:val="%5."/>
      <w:lvlJc w:val="left"/>
      <w:pPr>
        <w:ind w:left="5934" w:hanging="360"/>
      </w:pPr>
    </w:lvl>
    <w:lvl w:ilvl="5" w:tplc="4009001B" w:tentative="1">
      <w:start w:val="1"/>
      <w:numFmt w:val="lowerRoman"/>
      <w:lvlText w:val="%6."/>
      <w:lvlJc w:val="right"/>
      <w:pPr>
        <w:ind w:left="6654" w:hanging="180"/>
      </w:pPr>
    </w:lvl>
    <w:lvl w:ilvl="6" w:tplc="4009000F" w:tentative="1">
      <w:start w:val="1"/>
      <w:numFmt w:val="decimal"/>
      <w:lvlText w:val="%7."/>
      <w:lvlJc w:val="left"/>
      <w:pPr>
        <w:ind w:left="7374" w:hanging="360"/>
      </w:pPr>
    </w:lvl>
    <w:lvl w:ilvl="7" w:tplc="40090019" w:tentative="1">
      <w:start w:val="1"/>
      <w:numFmt w:val="lowerLetter"/>
      <w:lvlText w:val="%8."/>
      <w:lvlJc w:val="left"/>
      <w:pPr>
        <w:ind w:left="8094" w:hanging="360"/>
      </w:pPr>
    </w:lvl>
    <w:lvl w:ilvl="8" w:tplc="4009001B" w:tentative="1">
      <w:start w:val="1"/>
      <w:numFmt w:val="lowerRoman"/>
      <w:lvlText w:val="%9."/>
      <w:lvlJc w:val="right"/>
      <w:pPr>
        <w:ind w:left="8814" w:hanging="180"/>
      </w:pPr>
    </w:lvl>
  </w:abstractNum>
  <w:abstractNum w:abstractNumId="23" w15:restartNumberingAfterBreak="0">
    <w:nsid w:val="610B37E4"/>
    <w:multiLevelType w:val="hybridMultilevel"/>
    <w:tmpl w:val="5A1C6D16"/>
    <w:lvl w:ilvl="0" w:tplc="4009000F">
      <w:start w:val="1"/>
      <w:numFmt w:val="decimal"/>
      <w:lvlText w:val="%1."/>
      <w:lvlJc w:val="left"/>
      <w:pPr>
        <w:ind w:left="360" w:hanging="360"/>
      </w:pPr>
      <w:rPr>
        <w:rFonts w:hint="default"/>
      </w:rPr>
    </w:lvl>
    <w:lvl w:ilvl="1" w:tplc="5836AA68">
      <w:start w:val="1"/>
      <w:numFmt w:val="decimal"/>
      <w:lvlText w:val="(%2)"/>
      <w:lvlJc w:val="left"/>
      <w:pPr>
        <w:ind w:left="1080" w:hanging="36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15:restartNumberingAfterBreak="0">
    <w:nsid w:val="64EC7A90"/>
    <w:multiLevelType w:val="multilevel"/>
    <w:tmpl w:val="75F850EA"/>
    <w:lvl w:ilvl="0">
      <w:start w:val="8"/>
      <w:numFmt w:val="decimal"/>
      <w:lvlText w:val="%1"/>
      <w:lvlJc w:val="left"/>
      <w:pPr>
        <w:ind w:left="360" w:hanging="360"/>
      </w:pPr>
      <w:rPr>
        <w:rFonts w:hint="default"/>
      </w:rPr>
    </w:lvl>
    <w:lvl w:ilvl="1">
      <w:start w:val="9"/>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25" w15:restartNumberingAfterBreak="0">
    <w:nsid w:val="65274AE4"/>
    <w:multiLevelType w:val="hybridMultilevel"/>
    <w:tmpl w:val="C82AA9E6"/>
    <w:lvl w:ilvl="0" w:tplc="99C00A34">
      <w:start w:val="1"/>
      <w:numFmt w:val="decimal"/>
      <w:lvlText w:val="(%1)"/>
      <w:lvlJc w:val="left"/>
      <w:pPr>
        <w:ind w:left="1797" w:hanging="360"/>
      </w:pPr>
      <w:rPr>
        <w:rFonts w:hint="default"/>
      </w:rPr>
    </w:lvl>
    <w:lvl w:ilvl="1" w:tplc="40090019">
      <w:start w:val="1"/>
      <w:numFmt w:val="lowerLetter"/>
      <w:lvlText w:val="%2."/>
      <w:lvlJc w:val="left"/>
      <w:pPr>
        <w:ind w:left="2517" w:hanging="360"/>
      </w:pPr>
    </w:lvl>
    <w:lvl w:ilvl="2" w:tplc="4009001B" w:tentative="1">
      <w:start w:val="1"/>
      <w:numFmt w:val="lowerRoman"/>
      <w:lvlText w:val="%3."/>
      <w:lvlJc w:val="right"/>
      <w:pPr>
        <w:ind w:left="3237" w:hanging="180"/>
      </w:pPr>
    </w:lvl>
    <w:lvl w:ilvl="3" w:tplc="4009000F" w:tentative="1">
      <w:start w:val="1"/>
      <w:numFmt w:val="decimal"/>
      <w:lvlText w:val="%4."/>
      <w:lvlJc w:val="left"/>
      <w:pPr>
        <w:ind w:left="3957" w:hanging="360"/>
      </w:pPr>
    </w:lvl>
    <w:lvl w:ilvl="4" w:tplc="40090019" w:tentative="1">
      <w:start w:val="1"/>
      <w:numFmt w:val="lowerLetter"/>
      <w:lvlText w:val="%5."/>
      <w:lvlJc w:val="left"/>
      <w:pPr>
        <w:ind w:left="4677" w:hanging="360"/>
      </w:pPr>
    </w:lvl>
    <w:lvl w:ilvl="5" w:tplc="4009001B" w:tentative="1">
      <w:start w:val="1"/>
      <w:numFmt w:val="lowerRoman"/>
      <w:lvlText w:val="%6."/>
      <w:lvlJc w:val="right"/>
      <w:pPr>
        <w:ind w:left="5397" w:hanging="180"/>
      </w:pPr>
    </w:lvl>
    <w:lvl w:ilvl="6" w:tplc="4009000F" w:tentative="1">
      <w:start w:val="1"/>
      <w:numFmt w:val="decimal"/>
      <w:lvlText w:val="%7."/>
      <w:lvlJc w:val="left"/>
      <w:pPr>
        <w:ind w:left="6117" w:hanging="360"/>
      </w:pPr>
    </w:lvl>
    <w:lvl w:ilvl="7" w:tplc="40090019" w:tentative="1">
      <w:start w:val="1"/>
      <w:numFmt w:val="lowerLetter"/>
      <w:lvlText w:val="%8."/>
      <w:lvlJc w:val="left"/>
      <w:pPr>
        <w:ind w:left="6837" w:hanging="360"/>
      </w:pPr>
    </w:lvl>
    <w:lvl w:ilvl="8" w:tplc="4009001B" w:tentative="1">
      <w:start w:val="1"/>
      <w:numFmt w:val="lowerRoman"/>
      <w:lvlText w:val="%9."/>
      <w:lvlJc w:val="right"/>
      <w:pPr>
        <w:ind w:left="7557" w:hanging="180"/>
      </w:pPr>
    </w:lvl>
  </w:abstractNum>
  <w:abstractNum w:abstractNumId="26" w15:restartNumberingAfterBreak="0">
    <w:nsid w:val="679F0CD1"/>
    <w:multiLevelType w:val="hybridMultilevel"/>
    <w:tmpl w:val="CA8AC97A"/>
    <w:lvl w:ilvl="0" w:tplc="83DE41E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8C23767"/>
    <w:multiLevelType w:val="hybridMultilevel"/>
    <w:tmpl w:val="2148472E"/>
    <w:lvl w:ilvl="0" w:tplc="83DE41E8">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8" w15:restartNumberingAfterBreak="0">
    <w:nsid w:val="691C1BC7"/>
    <w:multiLevelType w:val="multilevel"/>
    <w:tmpl w:val="3D9ACBE6"/>
    <w:lvl w:ilvl="0">
      <w:start w:val="5"/>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8B2DCF"/>
    <w:multiLevelType w:val="hybridMultilevel"/>
    <w:tmpl w:val="5C76A180"/>
    <w:lvl w:ilvl="0" w:tplc="5EF09C4A">
      <w:start w:val="1"/>
      <w:numFmt w:val="lowerLetter"/>
      <w:lvlText w:val="%1.)"/>
      <w:lvlJc w:val="left"/>
      <w:pPr>
        <w:ind w:left="3054" w:hanging="360"/>
      </w:pPr>
      <w:rPr>
        <w:rFonts w:hint="default"/>
      </w:rPr>
    </w:lvl>
    <w:lvl w:ilvl="1" w:tplc="40090019" w:tentative="1">
      <w:start w:val="1"/>
      <w:numFmt w:val="lowerLetter"/>
      <w:lvlText w:val="%2."/>
      <w:lvlJc w:val="left"/>
      <w:pPr>
        <w:ind w:left="3774" w:hanging="360"/>
      </w:pPr>
    </w:lvl>
    <w:lvl w:ilvl="2" w:tplc="4009001B" w:tentative="1">
      <w:start w:val="1"/>
      <w:numFmt w:val="lowerRoman"/>
      <w:lvlText w:val="%3."/>
      <w:lvlJc w:val="right"/>
      <w:pPr>
        <w:ind w:left="4494" w:hanging="180"/>
      </w:pPr>
    </w:lvl>
    <w:lvl w:ilvl="3" w:tplc="4009000F" w:tentative="1">
      <w:start w:val="1"/>
      <w:numFmt w:val="decimal"/>
      <w:lvlText w:val="%4."/>
      <w:lvlJc w:val="left"/>
      <w:pPr>
        <w:ind w:left="5214" w:hanging="360"/>
      </w:pPr>
    </w:lvl>
    <w:lvl w:ilvl="4" w:tplc="40090019" w:tentative="1">
      <w:start w:val="1"/>
      <w:numFmt w:val="lowerLetter"/>
      <w:lvlText w:val="%5."/>
      <w:lvlJc w:val="left"/>
      <w:pPr>
        <w:ind w:left="5934" w:hanging="360"/>
      </w:pPr>
    </w:lvl>
    <w:lvl w:ilvl="5" w:tplc="4009001B" w:tentative="1">
      <w:start w:val="1"/>
      <w:numFmt w:val="lowerRoman"/>
      <w:lvlText w:val="%6."/>
      <w:lvlJc w:val="right"/>
      <w:pPr>
        <w:ind w:left="6654" w:hanging="180"/>
      </w:pPr>
    </w:lvl>
    <w:lvl w:ilvl="6" w:tplc="4009000F" w:tentative="1">
      <w:start w:val="1"/>
      <w:numFmt w:val="decimal"/>
      <w:lvlText w:val="%7."/>
      <w:lvlJc w:val="left"/>
      <w:pPr>
        <w:ind w:left="7374" w:hanging="360"/>
      </w:pPr>
    </w:lvl>
    <w:lvl w:ilvl="7" w:tplc="40090019" w:tentative="1">
      <w:start w:val="1"/>
      <w:numFmt w:val="lowerLetter"/>
      <w:lvlText w:val="%8."/>
      <w:lvlJc w:val="left"/>
      <w:pPr>
        <w:ind w:left="8094" w:hanging="360"/>
      </w:pPr>
    </w:lvl>
    <w:lvl w:ilvl="8" w:tplc="4009001B" w:tentative="1">
      <w:start w:val="1"/>
      <w:numFmt w:val="lowerRoman"/>
      <w:lvlText w:val="%9."/>
      <w:lvlJc w:val="right"/>
      <w:pPr>
        <w:ind w:left="8814" w:hanging="180"/>
      </w:pPr>
    </w:lvl>
  </w:abstractNum>
  <w:abstractNum w:abstractNumId="30" w15:restartNumberingAfterBreak="0">
    <w:nsid w:val="79093078"/>
    <w:multiLevelType w:val="multilevel"/>
    <w:tmpl w:val="4009001F"/>
    <w:styleLink w:val="Style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4064A4"/>
    <w:multiLevelType w:val="hybridMultilevel"/>
    <w:tmpl w:val="AA96B060"/>
    <w:lvl w:ilvl="0" w:tplc="0EE6E966">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7D8A5B08"/>
    <w:multiLevelType w:val="hybridMultilevel"/>
    <w:tmpl w:val="C8F281D0"/>
    <w:lvl w:ilvl="0" w:tplc="99C00A3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16"/>
  </w:num>
  <w:num w:numId="3">
    <w:abstractNumId w:val="23"/>
  </w:num>
  <w:num w:numId="4">
    <w:abstractNumId w:val="32"/>
  </w:num>
  <w:num w:numId="5">
    <w:abstractNumId w:val="5"/>
  </w:num>
  <w:num w:numId="6">
    <w:abstractNumId w:val="21"/>
  </w:num>
  <w:num w:numId="7">
    <w:abstractNumId w:val="25"/>
  </w:num>
  <w:num w:numId="8">
    <w:abstractNumId w:val="17"/>
  </w:num>
  <w:num w:numId="9">
    <w:abstractNumId w:val="12"/>
  </w:num>
  <w:num w:numId="10">
    <w:abstractNumId w:val="8"/>
  </w:num>
  <w:num w:numId="11">
    <w:abstractNumId w:val="26"/>
  </w:num>
  <w:num w:numId="12">
    <w:abstractNumId w:val="27"/>
  </w:num>
  <w:num w:numId="13">
    <w:abstractNumId w:val="14"/>
  </w:num>
  <w:num w:numId="14">
    <w:abstractNumId w:val="4"/>
  </w:num>
  <w:num w:numId="15">
    <w:abstractNumId w:val="9"/>
  </w:num>
  <w:num w:numId="16">
    <w:abstractNumId w:val="20"/>
  </w:num>
  <w:num w:numId="17">
    <w:abstractNumId w:val="0"/>
  </w:num>
  <w:num w:numId="18">
    <w:abstractNumId w:val="31"/>
  </w:num>
  <w:num w:numId="19">
    <w:abstractNumId w:val="1"/>
  </w:num>
  <w:num w:numId="20">
    <w:abstractNumId w:val="11"/>
  </w:num>
  <w:num w:numId="21">
    <w:abstractNumId w:val="30"/>
  </w:num>
  <w:num w:numId="22">
    <w:abstractNumId w:val="13"/>
    <w:lvlOverride w:ilvl="0">
      <w:lvl w:ilvl="0">
        <w:start w:val="7"/>
        <w:numFmt w:val="decimal"/>
        <w:lvlText w:val="%1."/>
        <w:lvlJc w:val="left"/>
        <w:pPr>
          <w:ind w:left="360" w:hanging="360"/>
        </w:pPr>
        <w:rPr>
          <w:color w:val="auto"/>
        </w:rPr>
      </w:lvl>
    </w:lvlOverride>
  </w:num>
  <w:num w:numId="23">
    <w:abstractNumId w:val="28"/>
  </w:num>
  <w:num w:numId="24">
    <w:abstractNumId w:val="18"/>
  </w:num>
  <w:num w:numId="25">
    <w:abstractNumId w:val="29"/>
  </w:num>
  <w:num w:numId="26">
    <w:abstractNumId w:val="22"/>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4"/>
  </w:num>
  <w:num w:numId="30">
    <w:abstractNumId w:val="2"/>
  </w:num>
  <w:num w:numId="31">
    <w:abstractNumId w:val="7"/>
  </w:num>
  <w:num w:numId="32">
    <w:abstractNumId w:val="1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E44"/>
    <w:rsid w:val="000005ED"/>
    <w:rsid w:val="0000117A"/>
    <w:rsid w:val="000012EC"/>
    <w:rsid w:val="00002C1A"/>
    <w:rsid w:val="000041B7"/>
    <w:rsid w:val="000046C1"/>
    <w:rsid w:val="000111E1"/>
    <w:rsid w:val="0001152B"/>
    <w:rsid w:val="00020671"/>
    <w:rsid w:val="000221F8"/>
    <w:rsid w:val="0002225A"/>
    <w:rsid w:val="00023A2E"/>
    <w:rsid w:val="0002759C"/>
    <w:rsid w:val="00030859"/>
    <w:rsid w:val="00033FFC"/>
    <w:rsid w:val="00036573"/>
    <w:rsid w:val="00040482"/>
    <w:rsid w:val="00041874"/>
    <w:rsid w:val="00044E38"/>
    <w:rsid w:val="000474C3"/>
    <w:rsid w:val="0005248B"/>
    <w:rsid w:val="00053918"/>
    <w:rsid w:val="000603E7"/>
    <w:rsid w:val="00063F31"/>
    <w:rsid w:val="00064309"/>
    <w:rsid w:val="00065C1E"/>
    <w:rsid w:val="00067A6B"/>
    <w:rsid w:val="0007181C"/>
    <w:rsid w:val="00072137"/>
    <w:rsid w:val="0007380A"/>
    <w:rsid w:val="00077457"/>
    <w:rsid w:val="00080E2B"/>
    <w:rsid w:val="000819E3"/>
    <w:rsid w:val="00082910"/>
    <w:rsid w:val="00082E44"/>
    <w:rsid w:val="00084612"/>
    <w:rsid w:val="00085E37"/>
    <w:rsid w:val="00091077"/>
    <w:rsid w:val="000920FC"/>
    <w:rsid w:val="0009334B"/>
    <w:rsid w:val="00094F8A"/>
    <w:rsid w:val="00095543"/>
    <w:rsid w:val="000A339D"/>
    <w:rsid w:val="000A35D3"/>
    <w:rsid w:val="000A4692"/>
    <w:rsid w:val="000A7B98"/>
    <w:rsid w:val="000B0DD3"/>
    <w:rsid w:val="000B2505"/>
    <w:rsid w:val="000B349E"/>
    <w:rsid w:val="000B4BC3"/>
    <w:rsid w:val="000B6135"/>
    <w:rsid w:val="000B6BF6"/>
    <w:rsid w:val="000B7FF4"/>
    <w:rsid w:val="000C2538"/>
    <w:rsid w:val="000C4005"/>
    <w:rsid w:val="000D3E6B"/>
    <w:rsid w:val="000D5A2F"/>
    <w:rsid w:val="000E0504"/>
    <w:rsid w:val="000E0683"/>
    <w:rsid w:val="000E0EFB"/>
    <w:rsid w:val="000E173B"/>
    <w:rsid w:val="000E1BAC"/>
    <w:rsid w:val="000F3731"/>
    <w:rsid w:val="000F6BF3"/>
    <w:rsid w:val="00101ECB"/>
    <w:rsid w:val="0010219E"/>
    <w:rsid w:val="001041F4"/>
    <w:rsid w:val="001110A5"/>
    <w:rsid w:val="0011271D"/>
    <w:rsid w:val="0011336B"/>
    <w:rsid w:val="0011576E"/>
    <w:rsid w:val="0011682C"/>
    <w:rsid w:val="00120AA7"/>
    <w:rsid w:val="0012193D"/>
    <w:rsid w:val="00123F8E"/>
    <w:rsid w:val="0012513F"/>
    <w:rsid w:val="00132E01"/>
    <w:rsid w:val="0013494B"/>
    <w:rsid w:val="001351F4"/>
    <w:rsid w:val="001371FD"/>
    <w:rsid w:val="0014447B"/>
    <w:rsid w:val="00144EB6"/>
    <w:rsid w:val="001452AC"/>
    <w:rsid w:val="001475F6"/>
    <w:rsid w:val="001510BF"/>
    <w:rsid w:val="00153D8A"/>
    <w:rsid w:val="00154D72"/>
    <w:rsid w:val="0016208E"/>
    <w:rsid w:val="00163698"/>
    <w:rsid w:val="001648C1"/>
    <w:rsid w:val="001654B4"/>
    <w:rsid w:val="00165965"/>
    <w:rsid w:val="00166892"/>
    <w:rsid w:val="001728C7"/>
    <w:rsid w:val="00173503"/>
    <w:rsid w:val="00173EFF"/>
    <w:rsid w:val="00175AD4"/>
    <w:rsid w:val="001760F0"/>
    <w:rsid w:val="00177430"/>
    <w:rsid w:val="00177AF9"/>
    <w:rsid w:val="00177DC6"/>
    <w:rsid w:val="00177F1F"/>
    <w:rsid w:val="0018131E"/>
    <w:rsid w:val="0018190E"/>
    <w:rsid w:val="00187A3B"/>
    <w:rsid w:val="00187A5F"/>
    <w:rsid w:val="00191A5E"/>
    <w:rsid w:val="001927D2"/>
    <w:rsid w:val="00195D31"/>
    <w:rsid w:val="0019694F"/>
    <w:rsid w:val="001A62A2"/>
    <w:rsid w:val="001A6718"/>
    <w:rsid w:val="001B48B7"/>
    <w:rsid w:val="001C1585"/>
    <w:rsid w:val="001C3500"/>
    <w:rsid w:val="001C3E9E"/>
    <w:rsid w:val="001C4065"/>
    <w:rsid w:val="001C4200"/>
    <w:rsid w:val="001C7005"/>
    <w:rsid w:val="001C73E3"/>
    <w:rsid w:val="001C7C0D"/>
    <w:rsid w:val="001D1041"/>
    <w:rsid w:val="001D43B9"/>
    <w:rsid w:val="001D50E9"/>
    <w:rsid w:val="001D7481"/>
    <w:rsid w:val="001D7CD9"/>
    <w:rsid w:val="001E1929"/>
    <w:rsid w:val="001E2560"/>
    <w:rsid w:val="001E3556"/>
    <w:rsid w:val="001E3FC7"/>
    <w:rsid w:val="001E5788"/>
    <w:rsid w:val="001E6B06"/>
    <w:rsid w:val="001E7083"/>
    <w:rsid w:val="001E72DE"/>
    <w:rsid w:val="001F17C9"/>
    <w:rsid w:val="001F204B"/>
    <w:rsid w:val="001F2579"/>
    <w:rsid w:val="001F3102"/>
    <w:rsid w:val="001F409F"/>
    <w:rsid w:val="001F7E02"/>
    <w:rsid w:val="00200A19"/>
    <w:rsid w:val="002049C1"/>
    <w:rsid w:val="002078E8"/>
    <w:rsid w:val="00210399"/>
    <w:rsid w:val="002133C1"/>
    <w:rsid w:val="00214D6C"/>
    <w:rsid w:val="00214E3F"/>
    <w:rsid w:val="00214EC5"/>
    <w:rsid w:val="00216B5C"/>
    <w:rsid w:val="00220410"/>
    <w:rsid w:val="002217C1"/>
    <w:rsid w:val="002218BF"/>
    <w:rsid w:val="002239D5"/>
    <w:rsid w:val="00224509"/>
    <w:rsid w:val="0022518B"/>
    <w:rsid w:val="00226CDE"/>
    <w:rsid w:val="00226D18"/>
    <w:rsid w:val="00232A50"/>
    <w:rsid w:val="00233908"/>
    <w:rsid w:val="002349D8"/>
    <w:rsid w:val="00235387"/>
    <w:rsid w:val="00237EF7"/>
    <w:rsid w:val="00240E77"/>
    <w:rsid w:val="0024769F"/>
    <w:rsid w:val="00250E84"/>
    <w:rsid w:val="0025149E"/>
    <w:rsid w:val="00254EC2"/>
    <w:rsid w:val="002553FE"/>
    <w:rsid w:val="00260252"/>
    <w:rsid w:val="002622CF"/>
    <w:rsid w:val="00267E20"/>
    <w:rsid w:val="00272AF5"/>
    <w:rsid w:val="002731AB"/>
    <w:rsid w:val="0027396A"/>
    <w:rsid w:val="00276C82"/>
    <w:rsid w:val="00284A10"/>
    <w:rsid w:val="00287FBA"/>
    <w:rsid w:val="0029035C"/>
    <w:rsid w:val="00292019"/>
    <w:rsid w:val="00293F7E"/>
    <w:rsid w:val="00294BD9"/>
    <w:rsid w:val="002971A3"/>
    <w:rsid w:val="002979F9"/>
    <w:rsid w:val="00297F6D"/>
    <w:rsid w:val="002A06DF"/>
    <w:rsid w:val="002A3D86"/>
    <w:rsid w:val="002A4F0F"/>
    <w:rsid w:val="002A5FED"/>
    <w:rsid w:val="002A7CAA"/>
    <w:rsid w:val="002B0F70"/>
    <w:rsid w:val="002B3D24"/>
    <w:rsid w:val="002C45CA"/>
    <w:rsid w:val="002C4E41"/>
    <w:rsid w:val="002C63B7"/>
    <w:rsid w:val="002C6E20"/>
    <w:rsid w:val="002C71F0"/>
    <w:rsid w:val="002D0B8B"/>
    <w:rsid w:val="002D0D15"/>
    <w:rsid w:val="002D0F40"/>
    <w:rsid w:val="002D62EF"/>
    <w:rsid w:val="002D66DA"/>
    <w:rsid w:val="002D671F"/>
    <w:rsid w:val="002E1C17"/>
    <w:rsid w:val="002E4886"/>
    <w:rsid w:val="002E6334"/>
    <w:rsid w:val="002E6B5B"/>
    <w:rsid w:val="002E7B1B"/>
    <w:rsid w:val="002F0311"/>
    <w:rsid w:val="002F2ECB"/>
    <w:rsid w:val="002F5B57"/>
    <w:rsid w:val="002F64CD"/>
    <w:rsid w:val="00301CFA"/>
    <w:rsid w:val="00307495"/>
    <w:rsid w:val="00310CFA"/>
    <w:rsid w:val="0031120E"/>
    <w:rsid w:val="00311839"/>
    <w:rsid w:val="00312865"/>
    <w:rsid w:val="00314B81"/>
    <w:rsid w:val="00316EB8"/>
    <w:rsid w:val="00321528"/>
    <w:rsid w:val="0033481D"/>
    <w:rsid w:val="003348BE"/>
    <w:rsid w:val="00336E06"/>
    <w:rsid w:val="00337878"/>
    <w:rsid w:val="00340ACD"/>
    <w:rsid w:val="00340E3F"/>
    <w:rsid w:val="00342911"/>
    <w:rsid w:val="003435A1"/>
    <w:rsid w:val="00346175"/>
    <w:rsid w:val="0035105D"/>
    <w:rsid w:val="003518B7"/>
    <w:rsid w:val="00353BDD"/>
    <w:rsid w:val="0036069A"/>
    <w:rsid w:val="00361C3B"/>
    <w:rsid w:val="003670D5"/>
    <w:rsid w:val="00371331"/>
    <w:rsid w:val="003755BB"/>
    <w:rsid w:val="00381430"/>
    <w:rsid w:val="003815C1"/>
    <w:rsid w:val="00381C2F"/>
    <w:rsid w:val="00382509"/>
    <w:rsid w:val="00382593"/>
    <w:rsid w:val="00382B44"/>
    <w:rsid w:val="0038389B"/>
    <w:rsid w:val="00385FD5"/>
    <w:rsid w:val="00386FBD"/>
    <w:rsid w:val="0039014B"/>
    <w:rsid w:val="00390222"/>
    <w:rsid w:val="0039383E"/>
    <w:rsid w:val="00393B63"/>
    <w:rsid w:val="003957BD"/>
    <w:rsid w:val="003A0C9A"/>
    <w:rsid w:val="003A23B4"/>
    <w:rsid w:val="003A2978"/>
    <w:rsid w:val="003A65D0"/>
    <w:rsid w:val="003B15A8"/>
    <w:rsid w:val="003B23DB"/>
    <w:rsid w:val="003B34C4"/>
    <w:rsid w:val="003B55B6"/>
    <w:rsid w:val="003B5807"/>
    <w:rsid w:val="003C2DB7"/>
    <w:rsid w:val="003C46BA"/>
    <w:rsid w:val="003C5EAA"/>
    <w:rsid w:val="003D0408"/>
    <w:rsid w:val="003D38BA"/>
    <w:rsid w:val="003D6BA1"/>
    <w:rsid w:val="003D7204"/>
    <w:rsid w:val="003D7CBC"/>
    <w:rsid w:val="003E0067"/>
    <w:rsid w:val="003E1617"/>
    <w:rsid w:val="003E18C3"/>
    <w:rsid w:val="003E1A54"/>
    <w:rsid w:val="003E27B0"/>
    <w:rsid w:val="003E4271"/>
    <w:rsid w:val="003E49AA"/>
    <w:rsid w:val="003E49F7"/>
    <w:rsid w:val="003E5DC0"/>
    <w:rsid w:val="003E6290"/>
    <w:rsid w:val="003F0DE7"/>
    <w:rsid w:val="003F1484"/>
    <w:rsid w:val="003F356E"/>
    <w:rsid w:val="003F36CD"/>
    <w:rsid w:val="003F60BC"/>
    <w:rsid w:val="003F61CB"/>
    <w:rsid w:val="003F78EE"/>
    <w:rsid w:val="00400486"/>
    <w:rsid w:val="00404760"/>
    <w:rsid w:val="004057C7"/>
    <w:rsid w:val="00405F9D"/>
    <w:rsid w:val="00412A22"/>
    <w:rsid w:val="004135F7"/>
    <w:rsid w:val="004146F4"/>
    <w:rsid w:val="00415706"/>
    <w:rsid w:val="00415A8D"/>
    <w:rsid w:val="004169CF"/>
    <w:rsid w:val="00416C14"/>
    <w:rsid w:val="00424A85"/>
    <w:rsid w:val="00430650"/>
    <w:rsid w:val="00437B97"/>
    <w:rsid w:val="0044442F"/>
    <w:rsid w:val="00444526"/>
    <w:rsid w:val="00444D03"/>
    <w:rsid w:val="004455D5"/>
    <w:rsid w:val="00445D24"/>
    <w:rsid w:val="004500FD"/>
    <w:rsid w:val="00453270"/>
    <w:rsid w:val="004537F0"/>
    <w:rsid w:val="004544DC"/>
    <w:rsid w:val="004557C4"/>
    <w:rsid w:val="004559EB"/>
    <w:rsid w:val="00457B26"/>
    <w:rsid w:val="00464B95"/>
    <w:rsid w:val="00467B45"/>
    <w:rsid w:val="00470A15"/>
    <w:rsid w:val="004712A0"/>
    <w:rsid w:val="00471779"/>
    <w:rsid w:val="004719BA"/>
    <w:rsid w:val="00471A87"/>
    <w:rsid w:val="004826E2"/>
    <w:rsid w:val="00485B5A"/>
    <w:rsid w:val="004865E3"/>
    <w:rsid w:val="004878BD"/>
    <w:rsid w:val="0049153C"/>
    <w:rsid w:val="00493516"/>
    <w:rsid w:val="00494309"/>
    <w:rsid w:val="004A1616"/>
    <w:rsid w:val="004A169D"/>
    <w:rsid w:val="004A3C6E"/>
    <w:rsid w:val="004A3EE9"/>
    <w:rsid w:val="004A732C"/>
    <w:rsid w:val="004B44AA"/>
    <w:rsid w:val="004B6B12"/>
    <w:rsid w:val="004C1F54"/>
    <w:rsid w:val="004C2B1C"/>
    <w:rsid w:val="004C3D95"/>
    <w:rsid w:val="004C7B24"/>
    <w:rsid w:val="004C7CE4"/>
    <w:rsid w:val="004D041A"/>
    <w:rsid w:val="004D12E0"/>
    <w:rsid w:val="004D1DC8"/>
    <w:rsid w:val="004D3B96"/>
    <w:rsid w:val="004E32FC"/>
    <w:rsid w:val="004E37BB"/>
    <w:rsid w:val="004E383D"/>
    <w:rsid w:val="004E5EDC"/>
    <w:rsid w:val="004E66DD"/>
    <w:rsid w:val="004E6F34"/>
    <w:rsid w:val="004E76DF"/>
    <w:rsid w:val="004F02BB"/>
    <w:rsid w:val="004F12AC"/>
    <w:rsid w:val="004F5802"/>
    <w:rsid w:val="004F7322"/>
    <w:rsid w:val="005019BF"/>
    <w:rsid w:val="00505940"/>
    <w:rsid w:val="00505A81"/>
    <w:rsid w:val="005074D2"/>
    <w:rsid w:val="005103DD"/>
    <w:rsid w:val="005111AA"/>
    <w:rsid w:val="00513D82"/>
    <w:rsid w:val="00516EE5"/>
    <w:rsid w:val="00520D8A"/>
    <w:rsid w:val="00523C73"/>
    <w:rsid w:val="005246C2"/>
    <w:rsid w:val="0052473D"/>
    <w:rsid w:val="00524C52"/>
    <w:rsid w:val="005302CE"/>
    <w:rsid w:val="00531191"/>
    <w:rsid w:val="00531DCA"/>
    <w:rsid w:val="00533269"/>
    <w:rsid w:val="005400B6"/>
    <w:rsid w:val="0054098B"/>
    <w:rsid w:val="00542BBA"/>
    <w:rsid w:val="00545551"/>
    <w:rsid w:val="005457A4"/>
    <w:rsid w:val="00545F59"/>
    <w:rsid w:val="00545FBA"/>
    <w:rsid w:val="00550A69"/>
    <w:rsid w:val="005542DA"/>
    <w:rsid w:val="00555F65"/>
    <w:rsid w:val="005565D9"/>
    <w:rsid w:val="00561AB6"/>
    <w:rsid w:val="00565ED0"/>
    <w:rsid w:val="00566489"/>
    <w:rsid w:val="00571867"/>
    <w:rsid w:val="00571A5A"/>
    <w:rsid w:val="00571FC1"/>
    <w:rsid w:val="00572A53"/>
    <w:rsid w:val="005748FC"/>
    <w:rsid w:val="005823ED"/>
    <w:rsid w:val="00583D68"/>
    <w:rsid w:val="00583FBE"/>
    <w:rsid w:val="00584A82"/>
    <w:rsid w:val="005857A3"/>
    <w:rsid w:val="005858C2"/>
    <w:rsid w:val="00585DC4"/>
    <w:rsid w:val="005869CE"/>
    <w:rsid w:val="00587B12"/>
    <w:rsid w:val="00591EB3"/>
    <w:rsid w:val="00595301"/>
    <w:rsid w:val="0059560A"/>
    <w:rsid w:val="00595C00"/>
    <w:rsid w:val="005A04CD"/>
    <w:rsid w:val="005A3921"/>
    <w:rsid w:val="005A3966"/>
    <w:rsid w:val="005A52A6"/>
    <w:rsid w:val="005A58E1"/>
    <w:rsid w:val="005A6763"/>
    <w:rsid w:val="005B2C47"/>
    <w:rsid w:val="005B4D05"/>
    <w:rsid w:val="005C1CBF"/>
    <w:rsid w:val="005C1F81"/>
    <w:rsid w:val="005C4060"/>
    <w:rsid w:val="005D0E4D"/>
    <w:rsid w:val="005D251F"/>
    <w:rsid w:val="005D3239"/>
    <w:rsid w:val="005D3581"/>
    <w:rsid w:val="005D3F72"/>
    <w:rsid w:val="005D45F1"/>
    <w:rsid w:val="005D5B56"/>
    <w:rsid w:val="005D6714"/>
    <w:rsid w:val="005D6A70"/>
    <w:rsid w:val="005D774B"/>
    <w:rsid w:val="005E0CF6"/>
    <w:rsid w:val="005E1FB1"/>
    <w:rsid w:val="005E61FD"/>
    <w:rsid w:val="005E7399"/>
    <w:rsid w:val="005E7E3D"/>
    <w:rsid w:val="005F2B91"/>
    <w:rsid w:val="005F3C5D"/>
    <w:rsid w:val="005F4815"/>
    <w:rsid w:val="005F4B7C"/>
    <w:rsid w:val="00603231"/>
    <w:rsid w:val="00604937"/>
    <w:rsid w:val="00605C35"/>
    <w:rsid w:val="00607C0C"/>
    <w:rsid w:val="00607E45"/>
    <w:rsid w:val="0061220E"/>
    <w:rsid w:val="00612678"/>
    <w:rsid w:val="00613D26"/>
    <w:rsid w:val="0061516E"/>
    <w:rsid w:val="00620563"/>
    <w:rsid w:val="00621EB1"/>
    <w:rsid w:val="00623DF8"/>
    <w:rsid w:val="0062774E"/>
    <w:rsid w:val="00632894"/>
    <w:rsid w:val="006362A3"/>
    <w:rsid w:val="00637E9E"/>
    <w:rsid w:val="006422FC"/>
    <w:rsid w:val="00642A81"/>
    <w:rsid w:val="00643622"/>
    <w:rsid w:val="00645B26"/>
    <w:rsid w:val="00645BC7"/>
    <w:rsid w:val="006522A4"/>
    <w:rsid w:val="00652F16"/>
    <w:rsid w:val="006536D8"/>
    <w:rsid w:val="00653E0E"/>
    <w:rsid w:val="00654F5E"/>
    <w:rsid w:val="0065558F"/>
    <w:rsid w:val="00656DCD"/>
    <w:rsid w:val="00656F3F"/>
    <w:rsid w:val="00657C68"/>
    <w:rsid w:val="00657EA7"/>
    <w:rsid w:val="00662179"/>
    <w:rsid w:val="0066697D"/>
    <w:rsid w:val="00673E33"/>
    <w:rsid w:val="00674954"/>
    <w:rsid w:val="0067540E"/>
    <w:rsid w:val="00676213"/>
    <w:rsid w:val="00677092"/>
    <w:rsid w:val="00680F1B"/>
    <w:rsid w:val="0068633D"/>
    <w:rsid w:val="00686484"/>
    <w:rsid w:val="00687CC0"/>
    <w:rsid w:val="00693A32"/>
    <w:rsid w:val="00695958"/>
    <w:rsid w:val="00696BE1"/>
    <w:rsid w:val="006A0622"/>
    <w:rsid w:val="006A27A2"/>
    <w:rsid w:val="006A4AFB"/>
    <w:rsid w:val="006A50FF"/>
    <w:rsid w:val="006A7FE1"/>
    <w:rsid w:val="006B1723"/>
    <w:rsid w:val="006B54D0"/>
    <w:rsid w:val="006B5CA8"/>
    <w:rsid w:val="006C17C1"/>
    <w:rsid w:val="006C7433"/>
    <w:rsid w:val="006C74B0"/>
    <w:rsid w:val="006D1449"/>
    <w:rsid w:val="006D2026"/>
    <w:rsid w:val="006D40A1"/>
    <w:rsid w:val="006D556B"/>
    <w:rsid w:val="006D599A"/>
    <w:rsid w:val="006D5DE4"/>
    <w:rsid w:val="006D7517"/>
    <w:rsid w:val="006E09F6"/>
    <w:rsid w:val="006E0F6B"/>
    <w:rsid w:val="006E1EE8"/>
    <w:rsid w:val="006E2938"/>
    <w:rsid w:val="006E688D"/>
    <w:rsid w:val="006E6B79"/>
    <w:rsid w:val="006F0276"/>
    <w:rsid w:val="006F117C"/>
    <w:rsid w:val="006F282C"/>
    <w:rsid w:val="006F2D08"/>
    <w:rsid w:val="006F39B6"/>
    <w:rsid w:val="006F3B83"/>
    <w:rsid w:val="006F3B97"/>
    <w:rsid w:val="006F3F21"/>
    <w:rsid w:val="006F4E3B"/>
    <w:rsid w:val="006F7ACA"/>
    <w:rsid w:val="00701374"/>
    <w:rsid w:val="0070536C"/>
    <w:rsid w:val="0071287C"/>
    <w:rsid w:val="00713CA7"/>
    <w:rsid w:val="0071549C"/>
    <w:rsid w:val="00715CB2"/>
    <w:rsid w:val="00721B71"/>
    <w:rsid w:val="00722641"/>
    <w:rsid w:val="0072528E"/>
    <w:rsid w:val="007305FF"/>
    <w:rsid w:val="007313C3"/>
    <w:rsid w:val="007326F0"/>
    <w:rsid w:val="007327AF"/>
    <w:rsid w:val="0073431C"/>
    <w:rsid w:val="00745394"/>
    <w:rsid w:val="0075743F"/>
    <w:rsid w:val="0076078D"/>
    <w:rsid w:val="0076522C"/>
    <w:rsid w:val="007735ED"/>
    <w:rsid w:val="00775574"/>
    <w:rsid w:val="00775911"/>
    <w:rsid w:val="00780943"/>
    <w:rsid w:val="00784102"/>
    <w:rsid w:val="00786A88"/>
    <w:rsid w:val="007875FE"/>
    <w:rsid w:val="00787729"/>
    <w:rsid w:val="00790119"/>
    <w:rsid w:val="0079060D"/>
    <w:rsid w:val="00791F76"/>
    <w:rsid w:val="00792817"/>
    <w:rsid w:val="00794CD1"/>
    <w:rsid w:val="00796D49"/>
    <w:rsid w:val="007B11EC"/>
    <w:rsid w:val="007B53A6"/>
    <w:rsid w:val="007C2F9E"/>
    <w:rsid w:val="007C46FD"/>
    <w:rsid w:val="007C485E"/>
    <w:rsid w:val="007C657B"/>
    <w:rsid w:val="007D4D91"/>
    <w:rsid w:val="007D7E73"/>
    <w:rsid w:val="007E0983"/>
    <w:rsid w:val="007E1304"/>
    <w:rsid w:val="007E265F"/>
    <w:rsid w:val="007E4086"/>
    <w:rsid w:val="007E7071"/>
    <w:rsid w:val="007F1242"/>
    <w:rsid w:val="007F40BB"/>
    <w:rsid w:val="007F4E48"/>
    <w:rsid w:val="007F6846"/>
    <w:rsid w:val="00800A65"/>
    <w:rsid w:val="00801C62"/>
    <w:rsid w:val="00801E72"/>
    <w:rsid w:val="008120E2"/>
    <w:rsid w:val="00813F81"/>
    <w:rsid w:val="00814295"/>
    <w:rsid w:val="00815588"/>
    <w:rsid w:val="00816CAB"/>
    <w:rsid w:val="00816E0B"/>
    <w:rsid w:val="00823C57"/>
    <w:rsid w:val="00824BB4"/>
    <w:rsid w:val="00825CCF"/>
    <w:rsid w:val="00827C8C"/>
    <w:rsid w:val="00832372"/>
    <w:rsid w:val="008354B4"/>
    <w:rsid w:val="0083577E"/>
    <w:rsid w:val="0083716C"/>
    <w:rsid w:val="00837A55"/>
    <w:rsid w:val="00840ACA"/>
    <w:rsid w:val="00845E1F"/>
    <w:rsid w:val="00847AC5"/>
    <w:rsid w:val="00850146"/>
    <w:rsid w:val="00850BBD"/>
    <w:rsid w:val="008529FA"/>
    <w:rsid w:val="008535BC"/>
    <w:rsid w:val="00857033"/>
    <w:rsid w:val="00863E32"/>
    <w:rsid w:val="00864EDA"/>
    <w:rsid w:val="0087028A"/>
    <w:rsid w:val="00872D5D"/>
    <w:rsid w:val="008737BD"/>
    <w:rsid w:val="008742A7"/>
    <w:rsid w:val="00874BB3"/>
    <w:rsid w:val="00877532"/>
    <w:rsid w:val="00877811"/>
    <w:rsid w:val="00883D96"/>
    <w:rsid w:val="008844E5"/>
    <w:rsid w:val="0088584C"/>
    <w:rsid w:val="00885A08"/>
    <w:rsid w:val="00885B7E"/>
    <w:rsid w:val="00886AB8"/>
    <w:rsid w:val="00892AF8"/>
    <w:rsid w:val="0089355E"/>
    <w:rsid w:val="00895799"/>
    <w:rsid w:val="0089587F"/>
    <w:rsid w:val="00897325"/>
    <w:rsid w:val="008A1FBC"/>
    <w:rsid w:val="008A22E8"/>
    <w:rsid w:val="008A2CCE"/>
    <w:rsid w:val="008A30A9"/>
    <w:rsid w:val="008A544D"/>
    <w:rsid w:val="008A5BFE"/>
    <w:rsid w:val="008A5D84"/>
    <w:rsid w:val="008A6D9E"/>
    <w:rsid w:val="008B411A"/>
    <w:rsid w:val="008B42A2"/>
    <w:rsid w:val="008C0508"/>
    <w:rsid w:val="008C3414"/>
    <w:rsid w:val="008C54FA"/>
    <w:rsid w:val="008C5B09"/>
    <w:rsid w:val="008D25E8"/>
    <w:rsid w:val="008D415E"/>
    <w:rsid w:val="008D5D34"/>
    <w:rsid w:val="008D66BA"/>
    <w:rsid w:val="008E1D1B"/>
    <w:rsid w:val="008E4FDA"/>
    <w:rsid w:val="008F0AF6"/>
    <w:rsid w:val="008F4F08"/>
    <w:rsid w:val="008F7ED1"/>
    <w:rsid w:val="00906827"/>
    <w:rsid w:val="00911B18"/>
    <w:rsid w:val="00913BCB"/>
    <w:rsid w:val="00914D1D"/>
    <w:rsid w:val="00916D81"/>
    <w:rsid w:val="00917342"/>
    <w:rsid w:val="00923411"/>
    <w:rsid w:val="009301BD"/>
    <w:rsid w:val="0093380B"/>
    <w:rsid w:val="009348A8"/>
    <w:rsid w:val="009419D5"/>
    <w:rsid w:val="00941AC6"/>
    <w:rsid w:val="0094534D"/>
    <w:rsid w:val="00950B3C"/>
    <w:rsid w:val="00951038"/>
    <w:rsid w:val="00952E1A"/>
    <w:rsid w:val="00956C1B"/>
    <w:rsid w:val="0095760D"/>
    <w:rsid w:val="009613F6"/>
    <w:rsid w:val="0096503C"/>
    <w:rsid w:val="00967264"/>
    <w:rsid w:val="00980054"/>
    <w:rsid w:val="009831E7"/>
    <w:rsid w:val="00985B48"/>
    <w:rsid w:val="00991615"/>
    <w:rsid w:val="00991644"/>
    <w:rsid w:val="00995415"/>
    <w:rsid w:val="00996EBA"/>
    <w:rsid w:val="009A2E3A"/>
    <w:rsid w:val="009A427F"/>
    <w:rsid w:val="009A490B"/>
    <w:rsid w:val="009A6347"/>
    <w:rsid w:val="009B043E"/>
    <w:rsid w:val="009B2BDC"/>
    <w:rsid w:val="009B3C07"/>
    <w:rsid w:val="009B4CE9"/>
    <w:rsid w:val="009B4D00"/>
    <w:rsid w:val="009B532B"/>
    <w:rsid w:val="009B639B"/>
    <w:rsid w:val="009C09FD"/>
    <w:rsid w:val="009C1227"/>
    <w:rsid w:val="009C399B"/>
    <w:rsid w:val="009C48B9"/>
    <w:rsid w:val="009C680B"/>
    <w:rsid w:val="009C707F"/>
    <w:rsid w:val="009C753F"/>
    <w:rsid w:val="009D029A"/>
    <w:rsid w:val="009D152C"/>
    <w:rsid w:val="009D4C83"/>
    <w:rsid w:val="009D51EC"/>
    <w:rsid w:val="009D6EB5"/>
    <w:rsid w:val="009D7081"/>
    <w:rsid w:val="009D740E"/>
    <w:rsid w:val="009E21AD"/>
    <w:rsid w:val="009E24D6"/>
    <w:rsid w:val="009E25D6"/>
    <w:rsid w:val="009E2A82"/>
    <w:rsid w:val="009E2F54"/>
    <w:rsid w:val="009E333D"/>
    <w:rsid w:val="009E3B2F"/>
    <w:rsid w:val="009E47B1"/>
    <w:rsid w:val="009F00FB"/>
    <w:rsid w:val="009F150C"/>
    <w:rsid w:val="009F288E"/>
    <w:rsid w:val="009F3956"/>
    <w:rsid w:val="009F4671"/>
    <w:rsid w:val="009F5142"/>
    <w:rsid w:val="009F58D9"/>
    <w:rsid w:val="009F73CD"/>
    <w:rsid w:val="00A01483"/>
    <w:rsid w:val="00A018B6"/>
    <w:rsid w:val="00A021D8"/>
    <w:rsid w:val="00A02B7A"/>
    <w:rsid w:val="00A04C2A"/>
    <w:rsid w:val="00A113FB"/>
    <w:rsid w:val="00A160FC"/>
    <w:rsid w:val="00A16304"/>
    <w:rsid w:val="00A229B5"/>
    <w:rsid w:val="00A25730"/>
    <w:rsid w:val="00A31FC1"/>
    <w:rsid w:val="00A331AD"/>
    <w:rsid w:val="00A3359F"/>
    <w:rsid w:val="00A36332"/>
    <w:rsid w:val="00A4095A"/>
    <w:rsid w:val="00A40C6D"/>
    <w:rsid w:val="00A40E2F"/>
    <w:rsid w:val="00A411FA"/>
    <w:rsid w:val="00A501CC"/>
    <w:rsid w:val="00A5134C"/>
    <w:rsid w:val="00A53BB6"/>
    <w:rsid w:val="00A540D0"/>
    <w:rsid w:val="00A557AD"/>
    <w:rsid w:val="00A603CA"/>
    <w:rsid w:val="00A6301F"/>
    <w:rsid w:val="00A6411E"/>
    <w:rsid w:val="00A64FAB"/>
    <w:rsid w:val="00A67604"/>
    <w:rsid w:val="00A67817"/>
    <w:rsid w:val="00A67847"/>
    <w:rsid w:val="00A70907"/>
    <w:rsid w:val="00A71511"/>
    <w:rsid w:val="00A72BAC"/>
    <w:rsid w:val="00A73D54"/>
    <w:rsid w:val="00A75ABE"/>
    <w:rsid w:val="00A76EF7"/>
    <w:rsid w:val="00A800D8"/>
    <w:rsid w:val="00A83A06"/>
    <w:rsid w:val="00A861E6"/>
    <w:rsid w:val="00A868C4"/>
    <w:rsid w:val="00A86B8A"/>
    <w:rsid w:val="00A874B9"/>
    <w:rsid w:val="00A91E5D"/>
    <w:rsid w:val="00A93626"/>
    <w:rsid w:val="00A93CE8"/>
    <w:rsid w:val="00A943E7"/>
    <w:rsid w:val="00A94E0F"/>
    <w:rsid w:val="00A958A9"/>
    <w:rsid w:val="00A961E1"/>
    <w:rsid w:val="00A96261"/>
    <w:rsid w:val="00A9651B"/>
    <w:rsid w:val="00A975FE"/>
    <w:rsid w:val="00AB100E"/>
    <w:rsid w:val="00AB2102"/>
    <w:rsid w:val="00AB534B"/>
    <w:rsid w:val="00AB60AD"/>
    <w:rsid w:val="00AB6F8E"/>
    <w:rsid w:val="00AB7678"/>
    <w:rsid w:val="00AC0077"/>
    <w:rsid w:val="00AC07C1"/>
    <w:rsid w:val="00AC43A0"/>
    <w:rsid w:val="00AC4BC9"/>
    <w:rsid w:val="00AC64C9"/>
    <w:rsid w:val="00AC6B77"/>
    <w:rsid w:val="00AC7A6F"/>
    <w:rsid w:val="00AC7B46"/>
    <w:rsid w:val="00AC7C05"/>
    <w:rsid w:val="00AD1F28"/>
    <w:rsid w:val="00AD2290"/>
    <w:rsid w:val="00AD5A98"/>
    <w:rsid w:val="00AE15DE"/>
    <w:rsid w:val="00AE1691"/>
    <w:rsid w:val="00AE2037"/>
    <w:rsid w:val="00AF0694"/>
    <w:rsid w:val="00AF21DB"/>
    <w:rsid w:val="00AF2839"/>
    <w:rsid w:val="00AF2F03"/>
    <w:rsid w:val="00AF4AB1"/>
    <w:rsid w:val="00AF5158"/>
    <w:rsid w:val="00AF5500"/>
    <w:rsid w:val="00AF6C3A"/>
    <w:rsid w:val="00B007E7"/>
    <w:rsid w:val="00B039E8"/>
    <w:rsid w:val="00B03C5F"/>
    <w:rsid w:val="00B04F6E"/>
    <w:rsid w:val="00B073A3"/>
    <w:rsid w:val="00B10565"/>
    <w:rsid w:val="00B1314B"/>
    <w:rsid w:val="00B13200"/>
    <w:rsid w:val="00B149E9"/>
    <w:rsid w:val="00B1736E"/>
    <w:rsid w:val="00B17EC9"/>
    <w:rsid w:val="00B207DD"/>
    <w:rsid w:val="00B24E3B"/>
    <w:rsid w:val="00B253DA"/>
    <w:rsid w:val="00B315BE"/>
    <w:rsid w:val="00B31BB8"/>
    <w:rsid w:val="00B35657"/>
    <w:rsid w:val="00B40AD8"/>
    <w:rsid w:val="00B4184A"/>
    <w:rsid w:val="00B431AC"/>
    <w:rsid w:val="00B469E9"/>
    <w:rsid w:val="00B47F51"/>
    <w:rsid w:val="00B52F9F"/>
    <w:rsid w:val="00B53C25"/>
    <w:rsid w:val="00B60ABF"/>
    <w:rsid w:val="00B6160F"/>
    <w:rsid w:val="00B65067"/>
    <w:rsid w:val="00B7568A"/>
    <w:rsid w:val="00B816B6"/>
    <w:rsid w:val="00B82421"/>
    <w:rsid w:val="00B83124"/>
    <w:rsid w:val="00B908B0"/>
    <w:rsid w:val="00B92350"/>
    <w:rsid w:val="00B96AAA"/>
    <w:rsid w:val="00BA092D"/>
    <w:rsid w:val="00BA2A3E"/>
    <w:rsid w:val="00BA3CFF"/>
    <w:rsid w:val="00BA3E2B"/>
    <w:rsid w:val="00BA5BA4"/>
    <w:rsid w:val="00BA7013"/>
    <w:rsid w:val="00BB0C55"/>
    <w:rsid w:val="00BB28BE"/>
    <w:rsid w:val="00BB2A74"/>
    <w:rsid w:val="00BB77A7"/>
    <w:rsid w:val="00BC043D"/>
    <w:rsid w:val="00BC6641"/>
    <w:rsid w:val="00BD2E8C"/>
    <w:rsid w:val="00BD3A1D"/>
    <w:rsid w:val="00BD3D3F"/>
    <w:rsid w:val="00BD3D8D"/>
    <w:rsid w:val="00BD43F0"/>
    <w:rsid w:val="00BE0D3F"/>
    <w:rsid w:val="00BE1CD0"/>
    <w:rsid w:val="00BE32F0"/>
    <w:rsid w:val="00BE357D"/>
    <w:rsid w:val="00BE3647"/>
    <w:rsid w:val="00BE38B4"/>
    <w:rsid w:val="00BE5EB7"/>
    <w:rsid w:val="00BE7E64"/>
    <w:rsid w:val="00BF0BA4"/>
    <w:rsid w:val="00BF0C9A"/>
    <w:rsid w:val="00BF28DD"/>
    <w:rsid w:val="00BF3A2F"/>
    <w:rsid w:val="00BF41AE"/>
    <w:rsid w:val="00C00C49"/>
    <w:rsid w:val="00C0306A"/>
    <w:rsid w:val="00C07EDA"/>
    <w:rsid w:val="00C102FF"/>
    <w:rsid w:val="00C10E22"/>
    <w:rsid w:val="00C1659A"/>
    <w:rsid w:val="00C20998"/>
    <w:rsid w:val="00C20B95"/>
    <w:rsid w:val="00C21303"/>
    <w:rsid w:val="00C24223"/>
    <w:rsid w:val="00C30213"/>
    <w:rsid w:val="00C31515"/>
    <w:rsid w:val="00C31929"/>
    <w:rsid w:val="00C3344C"/>
    <w:rsid w:val="00C43EC0"/>
    <w:rsid w:val="00C45670"/>
    <w:rsid w:val="00C45B75"/>
    <w:rsid w:val="00C467BF"/>
    <w:rsid w:val="00C477AC"/>
    <w:rsid w:val="00C50D94"/>
    <w:rsid w:val="00C54D48"/>
    <w:rsid w:val="00C56C16"/>
    <w:rsid w:val="00C57513"/>
    <w:rsid w:val="00C576BB"/>
    <w:rsid w:val="00C5770B"/>
    <w:rsid w:val="00C57A30"/>
    <w:rsid w:val="00C60498"/>
    <w:rsid w:val="00C606D9"/>
    <w:rsid w:val="00C60926"/>
    <w:rsid w:val="00C6292C"/>
    <w:rsid w:val="00C639BA"/>
    <w:rsid w:val="00C6421A"/>
    <w:rsid w:val="00C7105A"/>
    <w:rsid w:val="00C72ECE"/>
    <w:rsid w:val="00C73FB1"/>
    <w:rsid w:val="00C740DE"/>
    <w:rsid w:val="00C77175"/>
    <w:rsid w:val="00C80DA3"/>
    <w:rsid w:val="00C84222"/>
    <w:rsid w:val="00C862E5"/>
    <w:rsid w:val="00C91713"/>
    <w:rsid w:val="00C91C51"/>
    <w:rsid w:val="00C92924"/>
    <w:rsid w:val="00C93E01"/>
    <w:rsid w:val="00C9539E"/>
    <w:rsid w:val="00C95CAA"/>
    <w:rsid w:val="00CA4768"/>
    <w:rsid w:val="00CA53FC"/>
    <w:rsid w:val="00CA5A65"/>
    <w:rsid w:val="00CA68C3"/>
    <w:rsid w:val="00CA6F0C"/>
    <w:rsid w:val="00CA7248"/>
    <w:rsid w:val="00CA7458"/>
    <w:rsid w:val="00CB029A"/>
    <w:rsid w:val="00CB051F"/>
    <w:rsid w:val="00CB2BC2"/>
    <w:rsid w:val="00CB301E"/>
    <w:rsid w:val="00CB35C6"/>
    <w:rsid w:val="00CB40C9"/>
    <w:rsid w:val="00CB5BFB"/>
    <w:rsid w:val="00CC016A"/>
    <w:rsid w:val="00CC3067"/>
    <w:rsid w:val="00CC3952"/>
    <w:rsid w:val="00CC3A70"/>
    <w:rsid w:val="00CC3B40"/>
    <w:rsid w:val="00CC58E9"/>
    <w:rsid w:val="00CC69C7"/>
    <w:rsid w:val="00CC6AAA"/>
    <w:rsid w:val="00CD14BB"/>
    <w:rsid w:val="00CD1690"/>
    <w:rsid w:val="00CD3532"/>
    <w:rsid w:val="00CD5E02"/>
    <w:rsid w:val="00CE4A3F"/>
    <w:rsid w:val="00CF02C6"/>
    <w:rsid w:val="00CF6B0E"/>
    <w:rsid w:val="00D00746"/>
    <w:rsid w:val="00D01BD1"/>
    <w:rsid w:val="00D06877"/>
    <w:rsid w:val="00D10A73"/>
    <w:rsid w:val="00D11AD5"/>
    <w:rsid w:val="00D159C2"/>
    <w:rsid w:val="00D17D70"/>
    <w:rsid w:val="00D21431"/>
    <w:rsid w:val="00D25BEC"/>
    <w:rsid w:val="00D26C06"/>
    <w:rsid w:val="00D31403"/>
    <w:rsid w:val="00D3298D"/>
    <w:rsid w:val="00D32D44"/>
    <w:rsid w:val="00D33CBC"/>
    <w:rsid w:val="00D34885"/>
    <w:rsid w:val="00D34DD3"/>
    <w:rsid w:val="00D363CF"/>
    <w:rsid w:val="00D370F7"/>
    <w:rsid w:val="00D37327"/>
    <w:rsid w:val="00D40659"/>
    <w:rsid w:val="00D413AA"/>
    <w:rsid w:val="00D42673"/>
    <w:rsid w:val="00D4402F"/>
    <w:rsid w:val="00D452DC"/>
    <w:rsid w:val="00D45694"/>
    <w:rsid w:val="00D46DC5"/>
    <w:rsid w:val="00D502BD"/>
    <w:rsid w:val="00D5447D"/>
    <w:rsid w:val="00D551C8"/>
    <w:rsid w:val="00D56A9E"/>
    <w:rsid w:val="00D57D7E"/>
    <w:rsid w:val="00D61893"/>
    <w:rsid w:val="00D646B2"/>
    <w:rsid w:val="00D65B54"/>
    <w:rsid w:val="00D72C3F"/>
    <w:rsid w:val="00D76FAB"/>
    <w:rsid w:val="00D80F4D"/>
    <w:rsid w:val="00D81B01"/>
    <w:rsid w:val="00D82212"/>
    <w:rsid w:val="00D877BF"/>
    <w:rsid w:val="00D87D9D"/>
    <w:rsid w:val="00D87E5A"/>
    <w:rsid w:val="00D90A18"/>
    <w:rsid w:val="00D9108F"/>
    <w:rsid w:val="00D91E1A"/>
    <w:rsid w:val="00D92926"/>
    <w:rsid w:val="00D94FD4"/>
    <w:rsid w:val="00D97197"/>
    <w:rsid w:val="00D97834"/>
    <w:rsid w:val="00DA175A"/>
    <w:rsid w:val="00DA47E6"/>
    <w:rsid w:val="00DA5053"/>
    <w:rsid w:val="00DA5FBE"/>
    <w:rsid w:val="00DA609C"/>
    <w:rsid w:val="00DB28B7"/>
    <w:rsid w:val="00DB4023"/>
    <w:rsid w:val="00DB539B"/>
    <w:rsid w:val="00DB783D"/>
    <w:rsid w:val="00DC1168"/>
    <w:rsid w:val="00DC2482"/>
    <w:rsid w:val="00DC6CE0"/>
    <w:rsid w:val="00DC7E64"/>
    <w:rsid w:val="00DD241F"/>
    <w:rsid w:val="00DD36B7"/>
    <w:rsid w:val="00DE10B8"/>
    <w:rsid w:val="00DE1439"/>
    <w:rsid w:val="00DE2602"/>
    <w:rsid w:val="00DE4978"/>
    <w:rsid w:val="00DE4979"/>
    <w:rsid w:val="00DE4D2E"/>
    <w:rsid w:val="00DF0366"/>
    <w:rsid w:val="00DF16CC"/>
    <w:rsid w:val="00DF1E9C"/>
    <w:rsid w:val="00DF2654"/>
    <w:rsid w:val="00DF2AAA"/>
    <w:rsid w:val="00DF61BE"/>
    <w:rsid w:val="00DF6826"/>
    <w:rsid w:val="00E0060A"/>
    <w:rsid w:val="00E02EBE"/>
    <w:rsid w:val="00E031B7"/>
    <w:rsid w:val="00E04D6C"/>
    <w:rsid w:val="00E11D9E"/>
    <w:rsid w:val="00E127BD"/>
    <w:rsid w:val="00E148F6"/>
    <w:rsid w:val="00E1521F"/>
    <w:rsid w:val="00E2323F"/>
    <w:rsid w:val="00E2392D"/>
    <w:rsid w:val="00E26EFD"/>
    <w:rsid w:val="00E30ACD"/>
    <w:rsid w:val="00E31132"/>
    <w:rsid w:val="00E312DD"/>
    <w:rsid w:val="00E354FF"/>
    <w:rsid w:val="00E44564"/>
    <w:rsid w:val="00E44F3C"/>
    <w:rsid w:val="00E4595A"/>
    <w:rsid w:val="00E45A55"/>
    <w:rsid w:val="00E50F90"/>
    <w:rsid w:val="00E515E6"/>
    <w:rsid w:val="00E54A29"/>
    <w:rsid w:val="00E54F82"/>
    <w:rsid w:val="00E5556D"/>
    <w:rsid w:val="00E55FD3"/>
    <w:rsid w:val="00E579A4"/>
    <w:rsid w:val="00E61055"/>
    <w:rsid w:val="00E617ED"/>
    <w:rsid w:val="00E652E7"/>
    <w:rsid w:val="00E66852"/>
    <w:rsid w:val="00E66A70"/>
    <w:rsid w:val="00E7144A"/>
    <w:rsid w:val="00E8439F"/>
    <w:rsid w:val="00E84467"/>
    <w:rsid w:val="00E84E5A"/>
    <w:rsid w:val="00E85518"/>
    <w:rsid w:val="00E865DF"/>
    <w:rsid w:val="00E94526"/>
    <w:rsid w:val="00E966F5"/>
    <w:rsid w:val="00EA2493"/>
    <w:rsid w:val="00EA2C8A"/>
    <w:rsid w:val="00EA5D7A"/>
    <w:rsid w:val="00EA5E57"/>
    <w:rsid w:val="00EA6F63"/>
    <w:rsid w:val="00EA7792"/>
    <w:rsid w:val="00EB0B30"/>
    <w:rsid w:val="00EB1E63"/>
    <w:rsid w:val="00EB2C0D"/>
    <w:rsid w:val="00EB2EC4"/>
    <w:rsid w:val="00EB6379"/>
    <w:rsid w:val="00EB6CBE"/>
    <w:rsid w:val="00EB6D99"/>
    <w:rsid w:val="00EC041A"/>
    <w:rsid w:val="00EC0EC3"/>
    <w:rsid w:val="00EC119B"/>
    <w:rsid w:val="00EC3A72"/>
    <w:rsid w:val="00EC7091"/>
    <w:rsid w:val="00ED0D8E"/>
    <w:rsid w:val="00ED4DD0"/>
    <w:rsid w:val="00ED54F9"/>
    <w:rsid w:val="00ED6121"/>
    <w:rsid w:val="00EE1935"/>
    <w:rsid w:val="00EE3106"/>
    <w:rsid w:val="00EE3584"/>
    <w:rsid w:val="00EE6841"/>
    <w:rsid w:val="00EF0D73"/>
    <w:rsid w:val="00EF1AD0"/>
    <w:rsid w:val="00EF231C"/>
    <w:rsid w:val="00EF2C37"/>
    <w:rsid w:val="00EF4404"/>
    <w:rsid w:val="00EF4415"/>
    <w:rsid w:val="00EF57F6"/>
    <w:rsid w:val="00EF599A"/>
    <w:rsid w:val="00F00C19"/>
    <w:rsid w:val="00F0118C"/>
    <w:rsid w:val="00F01C92"/>
    <w:rsid w:val="00F02916"/>
    <w:rsid w:val="00F07E37"/>
    <w:rsid w:val="00F161BF"/>
    <w:rsid w:val="00F1684A"/>
    <w:rsid w:val="00F16B21"/>
    <w:rsid w:val="00F207E4"/>
    <w:rsid w:val="00F20920"/>
    <w:rsid w:val="00F2667D"/>
    <w:rsid w:val="00F315F9"/>
    <w:rsid w:val="00F32CA6"/>
    <w:rsid w:val="00F42417"/>
    <w:rsid w:val="00F50C2F"/>
    <w:rsid w:val="00F51444"/>
    <w:rsid w:val="00F514F9"/>
    <w:rsid w:val="00F5532E"/>
    <w:rsid w:val="00F60FC2"/>
    <w:rsid w:val="00F613F7"/>
    <w:rsid w:val="00F6208B"/>
    <w:rsid w:val="00F6506C"/>
    <w:rsid w:val="00F6533B"/>
    <w:rsid w:val="00F70358"/>
    <w:rsid w:val="00F71B35"/>
    <w:rsid w:val="00F72720"/>
    <w:rsid w:val="00F735BD"/>
    <w:rsid w:val="00F75777"/>
    <w:rsid w:val="00F75802"/>
    <w:rsid w:val="00F8259B"/>
    <w:rsid w:val="00F84F9E"/>
    <w:rsid w:val="00F87D5D"/>
    <w:rsid w:val="00F914F5"/>
    <w:rsid w:val="00F95754"/>
    <w:rsid w:val="00F95AF8"/>
    <w:rsid w:val="00F95FF1"/>
    <w:rsid w:val="00F96CED"/>
    <w:rsid w:val="00F978EF"/>
    <w:rsid w:val="00F979EA"/>
    <w:rsid w:val="00FA0912"/>
    <w:rsid w:val="00FA097E"/>
    <w:rsid w:val="00FA0F68"/>
    <w:rsid w:val="00FA1591"/>
    <w:rsid w:val="00FA1A27"/>
    <w:rsid w:val="00FA3EA2"/>
    <w:rsid w:val="00FA44F6"/>
    <w:rsid w:val="00FA7014"/>
    <w:rsid w:val="00FA7100"/>
    <w:rsid w:val="00FB0EC2"/>
    <w:rsid w:val="00FB1356"/>
    <w:rsid w:val="00FB35E1"/>
    <w:rsid w:val="00FB76A2"/>
    <w:rsid w:val="00FB7870"/>
    <w:rsid w:val="00FC0C19"/>
    <w:rsid w:val="00FC25ED"/>
    <w:rsid w:val="00FC3859"/>
    <w:rsid w:val="00FC5A3C"/>
    <w:rsid w:val="00FD2B85"/>
    <w:rsid w:val="00FD3277"/>
    <w:rsid w:val="00FD3BBE"/>
    <w:rsid w:val="00FD3C9A"/>
    <w:rsid w:val="00FD47A1"/>
    <w:rsid w:val="00FE3F12"/>
    <w:rsid w:val="00FE3F5F"/>
    <w:rsid w:val="00FE4880"/>
    <w:rsid w:val="00FE4B1A"/>
    <w:rsid w:val="00FF007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5D957"/>
  <w15:docId w15:val="{10CEEA02-365E-4F5D-8D83-60DD28A2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508"/>
    <w:pPr>
      <w:ind w:left="720"/>
      <w:contextualSpacing/>
    </w:pPr>
  </w:style>
  <w:style w:type="paragraph" w:styleId="BalloonText">
    <w:name w:val="Balloon Text"/>
    <w:basedOn w:val="Normal"/>
    <w:link w:val="BalloonTextChar"/>
    <w:uiPriority w:val="99"/>
    <w:semiHidden/>
    <w:unhideWhenUsed/>
    <w:rsid w:val="00A25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730"/>
    <w:rPr>
      <w:rFonts w:ascii="Segoe UI" w:hAnsi="Segoe UI" w:cs="Segoe UI"/>
      <w:sz w:val="18"/>
      <w:szCs w:val="18"/>
    </w:rPr>
  </w:style>
  <w:style w:type="paragraph" w:styleId="Header">
    <w:name w:val="header"/>
    <w:basedOn w:val="Normal"/>
    <w:link w:val="HeaderChar"/>
    <w:uiPriority w:val="99"/>
    <w:unhideWhenUsed/>
    <w:rsid w:val="00177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F1F"/>
  </w:style>
  <w:style w:type="paragraph" w:styleId="Footer">
    <w:name w:val="footer"/>
    <w:basedOn w:val="Normal"/>
    <w:link w:val="FooterChar"/>
    <w:uiPriority w:val="99"/>
    <w:unhideWhenUsed/>
    <w:rsid w:val="00177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F1F"/>
  </w:style>
  <w:style w:type="character" w:styleId="Hyperlink">
    <w:name w:val="Hyperlink"/>
    <w:basedOn w:val="DefaultParagraphFont"/>
    <w:uiPriority w:val="99"/>
    <w:unhideWhenUsed/>
    <w:rsid w:val="001E7083"/>
    <w:rPr>
      <w:color w:val="0563C1" w:themeColor="hyperlink"/>
      <w:u w:val="single"/>
    </w:rPr>
  </w:style>
  <w:style w:type="numbering" w:customStyle="1" w:styleId="Style1">
    <w:name w:val="Style1"/>
    <w:uiPriority w:val="99"/>
    <w:rsid w:val="00AC7B46"/>
    <w:pPr>
      <w:numPr>
        <w:numId w:val="21"/>
      </w:numPr>
    </w:pPr>
  </w:style>
  <w:style w:type="table" w:styleId="TableGrid">
    <w:name w:val="Table Grid"/>
    <w:basedOn w:val="TableNormal"/>
    <w:uiPriority w:val="39"/>
    <w:rsid w:val="00AC7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4509"/>
    <w:rPr>
      <w:sz w:val="16"/>
      <w:szCs w:val="16"/>
    </w:rPr>
  </w:style>
  <w:style w:type="paragraph" w:styleId="CommentText">
    <w:name w:val="annotation text"/>
    <w:basedOn w:val="Normal"/>
    <w:link w:val="CommentTextChar"/>
    <w:uiPriority w:val="99"/>
    <w:semiHidden/>
    <w:unhideWhenUsed/>
    <w:rsid w:val="00224509"/>
    <w:pPr>
      <w:spacing w:line="240" w:lineRule="auto"/>
    </w:pPr>
    <w:rPr>
      <w:sz w:val="20"/>
      <w:szCs w:val="20"/>
    </w:rPr>
  </w:style>
  <w:style w:type="character" w:customStyle="1" w:styleId="CommentTextChar">
    <w:name w:val="Comment Text Char"/>
    <w:basedOn w:val="DefaultParagraphFont"/>
    <w:link w:val="CommentText"/>
    <w:uiPriority w:val="99"/>
    <w:semiHidden/>
    <w:rsid w:val="00224509"/>
    <w:rPr>
      <w:sz w:val="20"/>
      <w:szCs w:val="20"/>
    </w:rPr>
  </w:style>
  <w:style w:type="paragraph" w:styleId="CommentSubject">
    <w:name w:val="annotation subject"/>
    <w:basedOn w:val="CommentText"/>
    <w:next w:val="CommentText"/>
    <w:link w:val="CommentSubjectChar"/>
    <w:uiPriority w:val="99"/>
    <w:semiHidden/>
    <w:unhideWhenUsed/>
    <w:rsid w:val="00224509"/>
    <w:rPr>
      <w:b/>
      <w:bCs/>
    </w:rPr>
  </w:style>
  <w:style w:type="character" w:customStyle="1" w:styleId="CommentSubjectChar">
    <w:name w:val="Comment Subject Char"/>
    <w:basedOn w:val="CommentTextChar"/>
    <w:link w:val="CommentSubject"/>
    <w:uiPriority w:val="99"/>
    <w:semiHidden/>
    <w:rsid w:val="00224509"/>
    <w:rPr>
      <w:b/>
      <w:bCs/>
      <w:sz w:val="20"/>
      <w:szCs w:val="20"/>
    </w:rPr>
  </w:style>
  <w:style w:type="paragraph" w:styleId="BodyText">
    <w:name w:val="Body Text"/>
    <w:basedOn w:val="Normal"/>
    <w:link w:val="BodyTextChar"/>
    <w:uiPriority w:val="1"/>
    <w:qFormat/>
    <w:rsid w:val="00BE1CD0"/>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BE1CD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2984">
      <w:bodyDiv w:val="1"/>
      <w:marLeft w:val="0"/>
      <w:marRight w:val="0"/>
      <w:marTop w:val="0"/>
      <w:marBottom w:val="0"/>
      <w:divBdr>
        <w:top w:val="none" w:sz="0" w:space="0" w:color="auto"/>
        <w:left w:val="none" w:sz="0" w:space="0" w:color="auto"/>
        <w:bottom w:val="none" w:sz="0" w:space="0" w:color="auto"/>
        <w:right w:val="none" w:sz="0" w:space="0" w:color="auto"/>
      </w:divBdr>
    </w:div>
    <w:div w:id="92437474">
      <w:bodyDiv w:val="1"/>
      <w:marLeft w:val="0"/>
      <w:marRight w:val="0"/>
      <w:marTop w:val="0"/>
      <w:marBottom w:val="0"/>
      <w:divBdr>
        <w:top w:val="none" w:sz="0" w:space="0" w:color="auto"/>
        <w:left w:val="none" w:sz="0" w:space="0" w:color="auto"/>
        <w:bottom w:val="none" w:sz="0" w:space="0" w:color="auto"/>
        <w:right w:val="none" w:sz="0" w:space="0" w:color="auto"/>
      </w:divBdr>
    </w:div>
    <w:div w:id="613099239">
      <w:bodyDiv w:val="1"/>
      <w:marLeft w:val="0"/>
      <w:marRight w:val="0"/>
      <w:marTop w:val="0"/>
      <w:marBottom w:val="0"/>
      <w:divBdr>
        <w:top w:val="none" w:sz="0" w:space="0" w:color="auto"/>
        <w:left w:val="none" w:sz="0" w:space="0" w:color="auto"/>
        <w:bottom w:val="none" w:sz="0" w:space="0" w:color="auto"/>
        <w:right w:val="none" w:sz="0" w:space="0" w:color="auto"/>
      </w:divBdr>
    </w:div>
    <w:div w:id="817721025">
      <w:bodyDiv w:val="1"/>
      <w:marLeft w:val="0"/>
      <w:marRight w:val="0"/>
      <w:marTop w:val="0"/>
      <w:marBottom w:val="0"/>
      <w:divBdr>
        <w:top w:val="none" w:sz="0" w:space="0" w:color="auto"/>
        <w:left w:val="none" w:sz="0" w:space="0" w:color="auto"/>
        <w:bottom w:val="none" w:sz="0" w:space="0" w:color="auto"/>
        <w:right w:val="none" w:sz="0" w:space="0" w:color="auto"/>
      </w:divBdr>
    </w:div>
    <w:div w:id="1013337310">
      <w:bodyDiv w:val="1"/>
      <w:marLeft w:val="0"/>
      <w:marRight w:val="0"/>
      <w:marTop w:val="0"/>
      <w:marBottom w:val="0"/>
      <w:divBdr>
        <w:top w:val="none" w:sz="0" w:space="0" w:color="auto"/>
        <w:left w:val="none" w:sz="0" w:space="0" w:color="auto"/>
        <w:bottom w:val="none" w:sz="0" w:space="0" w:color="auto"/>
        <w:right w:val="none" w:sz="0" w:space="0" w:color="auto"/>
      </w:divBdr>
    </w:div>
    <w:div w:id="1022584838">
      <w:bodyDiv w:val="1"/>
      <w:marLeft w:val="0"/>
      <w:marRight w:val="0"/>
      <w:marTop w:val="0"/>
      <w:marBottom w:val="0"/>
      <w:divBdr>
        <w:top w:val="none" w:sz="0" w:space="0" w:color="auto"/>
        <w:left w:val="none" w:sz="0" w:space="0" w:color="auto"/>
        <w:bottom w:val="none" w:sz="0" w:space="0" w:color="auto"/>
        <w:right w:val="none" w:sz="0" w:space="0" w:color="auto"/>
      </w:divBdr>
    </w:div>
    <w:div w:id="1063528760">
      <w:bodyDiv w:val="1"/>
      <w:marLeft w:val="0"/>
      <w:marRight w:val="0"/>
      <w:marTop w:val="0"/>
      <w:marBottom w:val="0"/>
      <w:divBdr>
        <w:top w:val="none" w:sz="0" w:space="0" w:color="auto"/>
        <w:left w:val="none" w:sz="0" w:space="0" w:color="auto"/>
        <w:bottom w:val="none" w:sz="0" w:space="0" w:color="auto"/>
        <w:right w:val="none" w:sz="0" w:space="0" w:color="auto"/>
      </w:divBdr>
    </w:div>
    <w:div w:id="1212226192">
      <w:bodyDiv w:val="1"/>
      <w:marLeft w:val="0"/>
      <w:marRight w:val="0"/>
      <w:marTop w:val="0"/>
      <w:marBottom w:val="0"/>
      <w:divBdr>
        <w:top w:val="none" w:sz="0" w:space="0" w:color="auto"/>
        <w:left w:val="none" w:sz="0" w:space="0" w:color="auto"/>
        <w:bottom w:val="none" w:sz="0" w:space="0" w:color="auto"/>
        <w:right w:val="none" w:sz="0" w:space="0" w:color="auto"/>
      </w:divBdr>
    </w:div>
    <w:div w:id="1263759313">
      <w:bodyDiv w:val="1"/>
      <w:marLeft w:val="0"/>
      <w:marRight w:val="0"/>
      <w:marTop w:val="0"/>
      <w:marBottom w:val="0"/>
      <w:divBdr>
        <w:top w:val="none" w:sz="0" w:space="0" w:color="auto"/>
        <w:left w:val="none" w:sz="0" w:space="0" w:color="auto"/>
        <w:bottom w:val="none" w:sz="0" w:space="0" w:color="auto"/>
        <w:right w:val="none" w:sz="0" w:space="0" w:color="auto"/>
      </w:divBdr>
    </w:div>
    <w:div w:id="1379082905">
      <w:bodyDiv w:val="1"/>
      <w:marLeft w:val="0"/>
      <w:marRight w:val="0"/>
      <w:marTop w:val="0"/>
      <w:marBottom w:val="0"/>
      <w:divBdr>
        <w:top w:val="none" w:sz="0" w:space="0" w:color="auto"/>
        <w:left w:val="none" w:sz="0" w:space="0" w:color="auto"/>
        <w:bottom w:val="none" w:sz="0" w:space="0" w:color="auto"/>
        <w:right w:val="none" w:sz="0" w:space="0" w:color="auto"/>
      </w:divBdr>
    </w:div>
    <w:div w:id="1399552206">
      <w:bodyDiv w:val="1"/>
      <w:marLeft w:val="0"/>
      <w:marRight w:val="0"/>
      <w:marTop w:val="0"/>
      <w:marBottom w:val="0"/>
      <w:divBdr>
        <w:top w:val="none" w:sz="0" w:space="0" w:color="auto"/>
        <w:left w:val="none" w:sz="0" w:space="0" w:color="auto"/>
        <w:bottom w:val="none" w:sz="0" w:space="0" w:color="auto"/>
        <w:right w:val="none" w:sz="0" w:space="0" w:color="auto"/>
      </w:divBdr>
    </w:div>
    <w:div w:id="1549758938">
      <w:bodyDiv w:val="1"/>
      <w:marLeft w:val="0"/>
      <w:marRight w:val="0"/>
      <w:marTop w:val="0"/>
      <w:marBottom w:val="0"/>
      <w:divBdr>
        <w:top w:val="none" w:sz="0" w:space="0" w:color="auto"/>
        <w:left w:val="none" w:sz="0" w:space="0" w:color="auto"/>
        <w:bottom w:val="none" w:sz="0" w:space="0" w:color="auto"/>
        <w:right w:val="none" w:sz="0" w:space="0" w:color="auto"/>
      </w:divBdr>
    </w:div>
    <w:div w:id="1721902284">
      <w:bodyDiv w:val="1"/>
      <w:marLeft w:val="0"/>
      <w:marRight w:val="0"/>
      <w:marTop w:val="0"/>
      <w:marBottom w:val="0"/>
      <w:divBdr>
        <w:top w:val="none" w:sz="0" w:space="0" w:color="auto"/>
        <w:left w:val="none" w:sz="0" w:space="0" w:color="auto"/>
        <w:bottom w:val="none" w:sz="0" w:space="0" w:color="auto"/>
        <w:right w:val="none" w:sz="0" w:space="0" w:color="auto"/>
      </w:divBdr>
    </w:div>
    <w:div w:id="1847479640">
      <w:bodyDiv w:val="1"/>
      <w:marLeft w:val="0"/>
      <w:marRight w:val="0"/>
      <w:marTop w:val="0"/>
      <w:marBottom w:val="0"/>
      <w:divBdr>
        <w:top w:val="none" w:sz="0" w:space="0" w:color="auto"/>
        <w:left w:val="none" w:sz="0" w:space="0" w:color="auto"/>
        <w:bottom w:val="none" w:sz="0" w:space="0" w:color="auto"/>
        <w:right w:val="none" w:sz="0" w:space="0" w:color="auto"/>
      </w:divBdr>
    </w:div>
    <w:div w:id="1958832251">
      <w:bodyDiv w:val="1"/>
      <w:marLeft w:val="0"/>
      <w:marRight w:val="0"/>
      <w:marTop w:val="0"/>
      <w:marBottom w:val="0"/>
      <w:divBdr>
        <w:top w:val="none" w:sz="0" w:space="0" w:color="auto"/>
        <w:left w:val="none" w:sz="0" w:space="0" w:color="auto"/>
        <w:bottom w:val="none" w:sz="0" w:space="0" w:color="auto"/>
        <w:right w:val="none" w:sz="0" w:space="0" w:color="auto"/>
      </w:divBdr>
    </w:div>
    <w:div w:id="197764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C9396-0BF7-40F1-A859-EEDCD108B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11</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Sriraj Venkat</dc:creator>
  <cp:lastModifiedBy>cci</cp:lastModifiedBy>
  <cp:revision>607</cp:revision>
  <cp:lastPrinted>2022-03-31T11:20:00Z</cp:lastPrinted>
  <dcterms:created xsi:type="dcterms:W3CDTF">2021-11-08T04:23:00Z</dcterms:created>
  <dcterms:modified xsi:type="dcterms:W3CDTF">2022-05-17T04:38:00Z</dcterms:modified>
</cp:coreProperties>
</file>